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4ECB" w14:textId="6C2C9C27" w:rsidR="001B46DE" w:rsidRPr="007E6C02" w:rsidRDefault="00B021A3" w:rsidP="00B021A3">
      <w:pPr>
        <w:jc w:val="center"/>
        <w:rPr>
          <w:rFonts w:ascii="Arial" w:hAnsi="Arial" w:cs="Arial"/>
          <w:sz w:val="20"/>
          <w:szCs w:val="20"/>
        </w:rPr>
      </w:pPr>
      <w:r>
        <w:rPr>
          <w:noProof/>
          <w:lang w:val="en-GB" w:eastAsia="en-GB"/>
        </w:rPr>
        <w:drawing>
          <wp:anchor distT="0" distB="0" distL="114300" distR="114300" simplePos="0" relativeHeight="251658240" behindDoc="1" locked="0" layoutInCell="1" allowOverlap="1" wp14:anchorId="4F5AA5CA" wp14:editId="63971218">
            <wp:simplePos x="0" y="0"/>
            <wp:positionH relativeFrom="margin">
              <wp:posOffset>-868680</wp:posOffset>
            </wp:positionH>
            <wp:positionV relativeFrom="page">
              <wp:posOffset>36195</wp:posOffset>
            </wp:positionV>
            <wp:extent cx="7475867" cy="1587217"/>
            <wp:effectExtent l="0" t="0" r="0" b="0"/>
            <wp:wrapNone/>
            <wp:docPr id="2" name="Picture 2" descr="A red rectangle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rectangle with white background&#10;&#10;AI-generated content may be incorrect."/>
                    <pic:cNvPicPr/>
                  </pic:nvPicPr>
                  <pic:blipFill rotWithShape="1">
                    <a:blip r:embed="rId10">
                      <a:extLst>
                        <a:ext uri="{28A0092B-C50C-407E-A947-70E740481C1C}">
                          <a14:useLocalDpi xmlns:a14="http://schemas.microsoft.com/office/drawing/2010/main" val="0"/>
                        </a:ext>
                      </a:extLst>
                    </a:blip>
                    <a:srcRect t="4633"/>
                    <a:stretch/>
                  </pic:blipFill>
                  <pic:spPr bwMode="auto">
                    <a:xfrm>
                      <a:off x="0" y="0"/>
                      <a:ext cx="7475867" cy="15872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6C02">
        <w:rPr>
          <w:rFonts w:ascii="Arial" w:hAnsi="Arial" w:cs="Arial"/>
          <w:b/>
          <w:bCs/>
          <w:sz w:val="22"/>
          <w:szCs w:val="22"/>
        </w:rPr>
        <w:t xml:space="preserve"> </w:t>
      </w:r>
    </w:p>
    <w:p w14:paraId="6ED30C1F" w14:textId="77777777" w:rsidR="003B129E" w:rsidRPr="00DC6871" w:rsidRDefault="003B129E" w:rsidP="00D70EBD">
      <w:pPr>
        <w:jc w:val="both"/>
        <w:rPr>
          <w:rFonts w:ascii="Arial" w:hAnsi="Arial" w:cs="Arial"/>
          <w:sz w:val="22"/>
          <w:szCs w:val="22"/>
          <w:lang w:val="en-GB"/>
        </w:rPr>
      </w:pPr>
    </w:p>
    <w:p w14:paraId="6ED30C20" w14:textId="77777777" w:rsidR="003B129E" w:rsidRPr="00DC6871" w:rsidRDefault="003B129E" w:rsidP="00D70EBD">
      <w:pPr>
        <w:jc w:val="both"/>
        <w:rPr>
          <w:rFonts w:ascii="Arial" w:hAnsi="Arial" w:cs="Arial"/>
          <w:sz w:val="22"/>
          <w:szCs w:val="22"/>
          <w:lang w:val="en-GB"/>
        </w:rPr>
      </w:pPr>
    </w:p>
    <w:p w14:paraId="6ED30C21" w14:textId="77777777" w:rsidR="003B129E" w:rsidRPr="00DC6871" w:rsidRDefault="003B129E" w:rsidP="00D70EBD">
      <w:pPr>
        <w:jc w:val="both"/>
        <w:rPr>
          <w:rFonts w:ascii="Arial" w:hAnsi="Arial" w:cs="Arial"/>
          <w:sz w:val="22"/>
          <w:szCs w:val="22"/>
          <w:lang w:val="en-GB"/>
        </w:rPr>
      </w:pPr>
    </w:p>
    <w:p w14:paraId="6ED30C22" w14:textId="77777777" w:rsidR="003B129E" w:rsidRDefault="003B129E" w:rsidP="00D70EBD">
      <w:pPr>
        <w:jc w:val="both"/>
        <w:rPr>
          <w:rFonts w:ascii="Arial" w:hAnsi="Arial" w:cs="Arial"/>
          <w:sz w:val="22"/>
          <w:szCs w:val="22"/>
          <w:lang w:val="en-GB"/>
        </w:rPr>
      </w:pPr>
    </w:p>
    <w:p w14:paraId="7B872CAD" w14:textId="77777777" w:rsidR="00B021A3" w:rsidRPr="00DC6871" w:rsidRDefault="00B021A3" w:rsidP="00D70EBD">
      <w:pPr>
        <w:jc w:val="both"/>
        <w:rPr>
          <w:rFonts w:ascii="Arial" w:hAnsi="Arial" w:cs="Arial"/>
          <w:sz w:val="22"/>
          <w:szCs w:val="22"/>
          <w:lang w:val="en-GB"/>
        </w:rPr>
      </w:pPr>
    </w:p>
    <w:tbl>
      <w:tblPr>
        <w:tblW w:w="11433" w:type="dxa"/>
        <w:tblInd w:w="-284" w:type="dxa"/>
        <w:tblLook w:val="04A0" w:firstRow="1" w:lastRow="0" w:firstColumn="1" w:lastColumn="0" w:noHBand="0" w:noVBand="1"/>
      </w:tblPr>
      <w:tblGrid>
        <w:gridCol w:w="4537"/>
        <w:gridCol w:w="1843"/>
        <w:gridCol w:w="5053"/>
      </w:tblGrid>
      <w:tr w:rsidR="00D14ED1" w:rsidRPr="001B6FF3" w14:paraId="6ED30C30" w14:textId="77777777" w:rsidTr="00CF0BDA">
        <w:tc>
          <w:tcPr>
            <w:tcW w:w="4537" w:type="dxa"/>
            <w:vMerge w:val="restart"/>
          </w:tcPr>
          <w:p w14:paraId="6ED30C27" w14:textId="4A09D85F" w:rsidR="00DF3197" w:rsidRPr="008A16BB" w:rsidRDefault="008A16BB" w:rsidP="00B021A3">
            <w:pPr>
              <w:jc w:val="both"/>
              <w:rPr>
                <w:rFonts w:ascii="Arial" w:hAnsi="Arial" w:cs="Arial"/>
                <w:sz w:val="21"/>
                <w:szCs w:val="21"/>
                <w:lang w:val="en-GB"/>
              </w:rPr>
            </w:pPr>
            <w:hyperlink r:id="rId11" w:history="1">
              <w:r w:rsidRPr="008A16BB">
                <w:rPr>
                  <w:rStyle w:val="Hyperlink"/>
                  <w:rFonts w:ascii="Arial" w:hAnsi="Arial" w:cs="Arial"/>
                  <w:sz w:val="21"/>
                  <w:szCs w:val="21"/>
                  <w:lang w:val="en-GB"/>
                </w:rPr>
                <w:t>z</w:t>
              </w:r>
              <w:r w:rsidRPr="008A16BB">
                <w:rPr>
                  <w:rStyle w:val="Hyperlink"/>
                  <w:rFonts w:ascii="Arial" w:hAnsi="Arial" w:cs="Arial"/>
                  <w:sz w:val="21"/>
                  <w:szCs w:val="21"/>
                </w:rPr>
                <w:t>elada.monica@gmail.com</w:t>
              </w:r>
            </w:hyperlink>
            <w:r w:rsidR="00816E53" w:rsidRPr="008A16BB">
              <w:rPr>
                <w:rFonts w:ascii="Arial" w:hAnsi="Arial" w:cs="Arial"/>
                <w:sz w:val="21"/>
                <w:szCs w:val="21"/>
                <w:lang w:val="en-GB"/>
              </w:rPr>
              <w:t xml:space="preserve"> </w:t>
            </w:r>
          </w:p>
          <w:p w14:paraId="6ED30C28" w14:textId="77777777" w:rsidR="00DF3197" w:rsidRPr="001B6FF3" w:rsidRDefault="00DF3197" w:rsidP="00B021A3">
            <w:pPr>
              <w:jc w:val="both"/>
              <w:rPr>
                <w:rFonts w:ascii="Arial" w:hAnsi="Arial" w:cs="Arial"/>
                <w:sz w:val="21"/>
                <w:szCs w:val="21"/>
                <w:lang w:val="en-GB"/>
              </w:rPr>
            </w:pPr>
          </w:p>
          <w:p w14:paraId="6ED30C29" w14:textId="77777777" w:rsidR="00DF3197" w:rsidRPr="001B6FF3" w:rsidRDefault="00DF3197" w:rsidP="00B021A3">
            <w:pPr>
              <w:jc w:val="both"/>
              <w:rPr>
                <w:rFonts w:ascii="Arial" w:hAnsi="Arial" w:cs="Arial"/>
                <w:sz w:val="21"/>
                <w:szCs w:val="21"/>
                <w:lang w:val="en-GB"/>
              </w:rPr>
            </w:pPr>
          </w:p>
          <w:p w14:paraId="64C0BD53" w14:textId="77777777" w:rsidR="00D70EBD" w:rsidRPr="001B6FF3" w:rsidRDefault="00D70EBD" w:rsidP="00B021A3">
            <w:pPr>
              <w:rPr>
                <w:rFonts w:ascii="Arial" w:hAnsi="Arial" w:cs="Arial"/>
                <w:b/>
                <w:sz w:val="21"/>
                <w:szCs w:val="21"/>
                <w:u w:val="single"/>
              </w:rPr>
            </w:pPr>
          </w:p>
          <w:p w14:paraId="6ED30C2C" w14:textId="5CCADBEB" w:rsidR="00DF3197" w:rsidRPr="001B6FF3" w:rsidRDefault="00DF3197" w:rsidP="00B021A3">
            <w:pPr>
              <w:rPr>
                <w:rFonts w:ascii="Arial" w:hAnsi="Arial" w:cs="Arial"/>
                <w:b/>
                <w:sz w:val="21"/>
                <w:szCs w:val="21"/>
                <w:u w:val="single"/>
              </w:rPr>
            </w:pPr>
            <w:r w:rsidRPr="001B6FF3">
              <w:rPr>
                <w:rFonts w:ascii="Arial" w:hAnsi="Arial" w:cs="Arial"/>
                <w:b/>
                <w:sz w:val="21"/>
                <w:szCs w:val="21"/>
              </w:rPr>
              <w:tab/>
            </w:r>
          </w:p>
          <w:p w14:paraId="5D854B1A" w14:textId="77777777" w:rsidR="00DF3197" w:rsidRPr="001B6FF3" w:rsidRDefault="00DF3197" w:rsidP="00B021A3">
            <w:pPr>
              <w:jc w:val="both"/>
              <w:rPr>
                <w:rFonts w:ascii="Arial" w:hAnsi="Arial" w:cs="Arial"/>
                <w:sz w:val="21"/>
                <w:szCs w:val="21"/>
                <w:lang w:val="en-GB"/>
              </w:rPr>
            </w:pPr>
          </w:p>
          <w:p w14:paraId="6ED30C2D" w14:textId="77777777" w:rsidR="00D1214A" w:rsidRPr="001B6FF3" w:rsidRDefault="00D1214A" w:rsidP="00D70EBD">
            <w:pPr>
              <w:jc w:val="both"/>
              <w:rPr>
                <w:rFonts w:ascii="Arial" w:hAnsi="Arial" w:cs="Arial"/>
                <w:sz w:val="21"/>
                <w:szCs w:val="21"/>
                <w:lang w:val="en-GB"/>
              </w:rPr>
            </w:pPr>
          </w:p>
        </w:tc>
        <w:tc>
          <w:tcPr>
            <w:tcW w:w="1843" w:type="dxa"/>
          </w:tcPr>
          <w:p w14:paraId="6ED30C2E" w14:textId="0852317E" w:rsidR="00D14ED1" w:rsidRPr="001B6FF3" w:rsidRDefault="001B46DE" w:rsidP="00B021A3">
            <w:pPr>
              <w:ind w:right="636"/>
              <w:jc w:val="both"/>
              <w:rPr>
                <w:rFonts w:ascii="Arial" w:hAnsi="Arial" w:cs="Arial"/>
                <w:sz w:val="21"/>
                <w:szCs w:val="21"/>
                <w:lang w:val="en-GB"/>
              </w:rPr>
            </w:pPr>
            <w:r w:rsidRPr="001B6FF3">
              <w:rPr>
                <w:rFonts w:ascii="Arial" w:hAnsi="Arial" w:cs="Arial"/>
                <w:sz w:val="21"/>
                <w:szCs w:val="21"/>
                <w:lang w:val="en-GB"/>
              </w:rPr>
              <w:t>Contact</w:t>
            </w:r>
          </w:p>
        </w:tc>
        <w:tc>
          <w:tcPr>
            <w:tcW w:w="5053" w:type="dxa"/>
          </w:tcPr>
          <w:p w14:paraId="6ED30C2F" w14:textId="54CB5795" w:rsidR="00D14ED1" w:rsidRPr="001B6FF3" w:rsidRDefault="00CC0B29" w:rsidP="00D70EBD">
            <w:pPr>
              <w:jc w:val="both"/>
              <w:rPr>
                <w:rFonts w:ascii="Arial" w:hAnsi="Arial" w:cs="Arial"/>
                <w:sz w:val="21"/>
                <w:szCs w:val="21"/>
                <w:lang w:val="en-GB"/>
              </w:rPr>
            </w:pPr>
            <w:r>
              <w:rPr>
                <w:rFonts w:ascii="Arial" w:hAnsi="Arial" w:cs="Arial"/>
                <w:sz w:val="21"/>
                <w:szCs w:val="21"/>
                <w:lang w:val="en-GB"/>
              </w:rPr>
              <w:t>Mr Ferguson</w:t>
            </w:r>
          </w:p>
        </w:tc>
      </w:tr>
      <w:tr w:rsidR="00D14ED1" w:rsidRPr="001B6FF3" w14:paraId="6ED30C34" w14:textId="77777777" w:rsidTr="00CF0BDA">
        <w:tc>
          <w:tcPr>
            <w:tcW w:w="4537" w:type="dxa"/>
            <w:vMerge/>
          </w:tcPr>
          <w:p w14:paraId="6ED30C31" w14:textId="77777777" w:rsidR="00D14ED1" w:rsidRPr="001B6FF3" w:rsidRDefault="00D14ED1" w:rsidP="00D70EBD">
            <w:pPr>
              <w:jc w:val="both"/>
              <w:rPr>
                <w:rFonts w:ascii="Arial" w:hAnsi="Arial" w:cs="Arial"/>
                <w:sz w:val="21"/>
                <w:szCs w:val="21"/>
                <w:lang w:val="en-GB"/>
              </w:rPr>
            </w:pPr>
          </w:p>
        </w:tc>
        <w:tc>
          <w:tcPr>
            <w:tcW w:w="1843" w:type="dxa"/>
          </w:tcPr>
          <w:p w14:paraId="6ED30C32" w14:textId="05DC6730" w:rsidR="00D14ED1" w:rsidRPr="001B6FF3" w:rsidRDefault="001B46DE" w:rsidP="00B021A3">
            <w:pPr>
              <w:ind w:right="636"/>
              <w:jc w:val="both"/>
              <w:rPr>
                <w:rFonts w:ascii="Arial" w:hAnsi="Arial" w:cs="Arial"/>
                <w:sz w:val="21"/>
                <w:szCs w:val="21"/>
                <w:lang w:val="en-GB"/>
              </w:rPr>
            </w:pPr>
            <w:r w:rsidRPr="001B6FF3">
              <w:rPr>
                <w:rFonts w:ascii="Arial" w:hAnsi="Arial" w:cs="Arial"/>
                <w:sz w:val="21"/>
                <w:szCs w:val="21"/>
                <w:lang w:val="en-GB"/>
              </w:rPr>
              <w:t>Direct Line</w:t>
            </w:r>
          </w:p>
        </w:tc>
        <w:tc>
          <w:tcPr>
            <w:tcW w:w="5053" w:type="dxa"/>
          </w:tcPr>
          <w:p w14:paraId="6ED30C33" w14:textId="15770642" w:rsidR="00D14ED1" w:rsidRPr="001B6FF3" w:rsidRDefault="00CC0B29" w:rsidP="00D70EBD">
            <w:pPr>
              <w:jc w:val="both"/>
              <w:rPr>
                <w:rFonts w:ascii="Arial" w:hAnsi="Arial" w:cs="Arial"/>
                <w:sz w:val="21"/>
                <w:szCs w:val="21"/>
                <w:lang w:val="en-GB"/>
              </w:rPr>
            </w:pPr>
            <w:r>
              <w:rPr>
                <w:rFonts w:ascii="Arial" w:hAnsi="Arial" w:cs="Arial"/>
                <w:sz w:val="21"/>
                <w:szCs w:val="21"/>
                <w:lang w:val="en-GB"/>
              </w:rPr>
              <w:t>07345 234 504</w:t>
            </w:r>
          </w:p>
        </w:tc>
      </w:tr>
      <w:tr w:rsidR="00D14ED1" w:rsidRPr="001B6FF3" w14:paraId="6ED30C38" w14:textId="77777777" w:rsidTr="00CF0BDA">
        <w:tc>
          <w:tcPr>
            <w:tcW w:w="4537" w:type="dxa"/>
            <w:vMerge/>
          </w:tcPr>
          <w:p w14:paraId="6ED30C35" w14:textId="77777777" w:rsidR="00D14ED1" w:rsidRPr="001B6FF3" w:rsidRDefault="00D14ED1" w:rsidP="00D70EBD">
            <w:pPr>
              <w:jc w:val="both"/>
              <w:rPr>
                <w:rFonts w:ascii="Arial" w:hAnsi="Arial" w:cs="Arial"/>
                <w:sz w:val="21"/>
                <w:szCs w:val="21"/>
                <w:lang w:val="en-GB"/>
              </w:rPr>
            </w:pPr>
          </w:p>
        </w:tc>
        <w:tc>
          <w:tcPr>
            <w:tcW w:w="1843" w:type="dxa"/>
          </w:tcPr>
          <w:p w14:paraId="6ED30C36" w14:textId="77777777" w:rsidR="00D14ED1" w:rsidRPr="001B6FF3" w:rsidRDefault="00D14ED1" w:rsidP="00B021A3">
            <w:pPr>
              <w:ind w:right="636"/>
              <w:jc w:val="both"/>
              <w:rPr>
                <w:rFonts w:ascii="Arial" w:hAnsi="Arial" w:cs="Arial"/>
                <w:sz w:val="21"/>
                <w:szCs w:val="21"/>
                <w:lang w:val="en-GB"/>
              </w:rPr>
            </w:pPr>
            <w:r w:rsidRPr="001B6FF3">
              <w:rPr>
                <w:rFonts w:ascii="Arial" w:hAnsi="Arial" w:cs="Arial"/>
                <w:sz w:val="21"/>
                <w:szCs w:val="21"/>
                <w:lang w:val="en-GB"/>
              </w:rPr>
              <w:t>E-mail</w:t>
            </w:r>
          </w:p>
        </w:tc>
        <w:tc>
          <w:tcPr>
            <w:tcW w:w="5053" w:type="dxa"/>
          </w:tcPr>
          <w:p w14:paraId="6ED30C37" w14:textId="092E6C8F" w:rsidR="00D14ED1" w:rsidRPr="001B6FF3" w:rsidRDefault="00F95B75" w:rsidP="00D70EBD">
            <w:pPr>
              <w:jc w:val="both"/>
              <w:rPr>
                <w:rFonts w:ascii="Arial" w:hAnsi="Arial" w:cs="Arial"/>
                <w:sz w:val="21"/>
                <w:szCs w:val="21"/>
                <w:lang w:val="en-GB"/>
              </w:rPr>
            </w:pPr>
            <w:r>
              <w:rPr>
                <w:rFonts w:ascii="Arial" w:hAnsi="Arial" w:cs="Arial"/>
                <w:sz w:val="21"/>
                <w:szCs w:val="21"/>
              </w:rPr>
              <w:t>christopher.ferguson</w:t>
            </w:r>
            <w:r w:rsidR="00DF3197" w:rsidRPr="001B6FF3">
              <w:rPr>
                <w:rFonts w:ascii="Arial" w:hAnsi="Arial" w:cs="Arial"/>
                <w:sz w:val="21"/>
                <w:szCs w:val="21"/>
              </w:rPr>
              <w:t>@firescotland.gov.uk</w:t>
            </w:r>
          </w:p>
        </w:tc>
      </w:tr>
      <w:tr w:rsidR="00D14ED1" w:rsidRPr="001B6FF3" w14:paraId="6ED30C3C" w14:textId="77777777" w:rsidTr="00CF0BDA">
        <w:tc>
          <w:tcPr>
            <w:tcW w:w="4537" w:type="dxa"/>
            <w:vMerge/>
          </w:tcPr>
          <w:p w14:paraId="6ED30C39" w14:textId="77777777" w:rsidR="00D14ED1" w:rsidRPr="001B6FF3" w:rsidRDefault="00D14ED1" w:rsidP="00D70EBD">
            <w:pPr>
              <w:jc w:val="both"/>
              <w:rPr>
                <w:rFonts w:ascii="Arial" w:hAnsi="Arial" w:cs="Arial"/>
                <w:sz w:val="21"/>
                <w:szCs w:val="21"/>
                <w:lang w:val="en-GB"/>
              </w:rPr>
            </w:pPr>
          </w:p>
        </w:tc>
        <w:tc>
          <w:tcPr>
            <w:tcW w:w="1843" w:type="dxa"/>
          </w:tcPr>
          <w:p w14:paraId="67803F78" w14:textId="77777777" w:rsidR="00D14ED1" w:rsidRDefault="00D14ED1" w:rsidP="00B021A3">
            <w:pPr>
              <w:ind w:right="636"/>
              <w:jc w:val="both"/>
              <w:rPr>
                <w:rFonts w:ascii="Arial" w:hAnsi="Arial" w:cs="Arial"/>
                <w:sz w:val="21"/>
                <w:szCs w:val="21"/>
                <w:lang w:val="en-GB"/>
              </w:rPr>
            </w:pPr>
            <w:r w:rsidRPr="001B6FF3">
              <w:rPr>
                <w:rFonts w:ascii="Arial" w:hAnsi="Arial" w:cs="Arial"/>
                <w:sz w:val="21"/>
                <w:szCs w:val="21"/>
                <w:lang w:val="en-GB"/>
              </w:rPr>
              <w:t>Our Ref</w:t>
            </w:r>
          </w:p>
          <w:p w14:paraId="6ED30C3A" w14:textId="183C8B82" w:rsidR="00B87E80" w:rsidRPr="001B6FF3" w:rsidRDefault="00B87E80" w:rsidP="00B021A3">
            <w:pPr>
              <w:ind w:right="636"/>
              <w:jc w:val="both"/>
              <w:rPr>
                <w:rFonts w:ascii="Arial" w:hAnsi="Arial" w:cs="Arial"/>
                <w:sz w:val="21"/>
                <w:szCs w:val="21"/>
                <w:lang w:val="en-GB"/>
              </w:rPr>
            </w:pPr>
            <w:r>
              <w:rPr>
                <w:rFonts w:ascii="Arial" w:hAnsi="Arial" w:cs="Arial"/>
                <w:sz w:val="21"/>
                <w:szCs w:val="21"/>
                <w:lang w:val="en-GB"/>
              </w:rPr>
              <w:t>Your Ref</w:t>
            </w:r>
          </w:p>
        </w:tc>
        <w:tc>
          <w:tcPr>
            <w:tcW w:w="5053" w:type="dxa"/>
          </w:tcPr>
          <w:p w14:paraId="432158F0" w14:textId="13FE64E4" w:rsidR="00D14ED1" w:rsidRDefault="00646FE8" w:rsidP="00D70EBD">
            <w:pPr>
              <w:jc w:val="both"/>
              <w:rPr>
                <w:rFonts w:ascii="Arial" w:hAnsi="Arial" w:cs="Arial"/>
                <w:sz w:val="21"/>
                <w:szCs w:val="21"/>
                <w:lang w:val="en-GB"/>
              </w:rPr>
            </w:pPr>
            <w:r w:rsidRPr="00646FE8">
              <w:rPr>
                <w:rFonts w:ascii="Arial" w:hAnsi="Arial" w:cs="Arial"/>
                <w:sz w:val="21"/>
                <w:szCs w:val="21"/>
                <w:lang w:val="en-GB"/>
              </w:rPr>
              <w:t>ESDA/EWWM/CF/</w:t>
            </w:r>
            <w:r w:rsidR="007056CC" w:rsidRPr="007056CC">
              <w:rPr>
                <w:rFonts w:ascii="Arial" w:hAnsi="Arial" w:cs="Arial"/>
                <w:sz w:val="21"/>
                <w:szCs w:val="21"/>
                <w:lang w:val="en-GB"/>
              </w:rPr>
              <w:t>906</w:t>
            </w:r>
            <w:r w:rsidR="009829EC">
              <w:rPr>
                <w:rFonts w:ascii="Arial" w:hAnsi="Arial" w:cs="Arial"/>
                <w:sz w:val="21"/>
                <w:szCs w:val="21"/>
                <w:lang w:val="en-GB"/>
              </w:rPr>
              <w:t>109401</w:t>
            </w:r>
          </w:p>
          <w:p w14:paraId="6ED30C3B" w14:textId="7683B3BE" w:rsidR="00967A27" w:rsidRPr="001B6FF3" w:rsidRDefault="00967A27" w:rsidP="00D70EBD">
            <w:pPr>
              <w:jc w:val="both"/>
              <w:rPr>
                <w:rFonts w:ascii="Arial" w:hAnsi="Arial" w:cs="Arial"/>
                <w:sz w:val="21"/>
                <w:szCs w:val="21"/>
                <w:lang w:val="en-GB"/>
              </w:rPr>
            </w:pPr>
            <w:r>
              <w:rPr>
                <w:rFonts w:ascii="Arial" w:hAnsi="Arial" w:cs="Arial"/>
                <w:sz w:val="21"/>
                <w:szCs w:val="21"/>
                <w:lang w:val="en-GB"/>
              </w:rPr>
              <w:t>5</w:t>
            </w:r>
            <w:r w:rsidR="009829EC">
              <w:rPr>
                <w:rFonts w:ascii="Arial" w:hAnsi="Arial" w:cs="Arial"/>
                <w:sz w:val="21"/>
                <w:szCs w:val="21"/>
                <w:lang w:val="en-GB"/>
              </w:rPr>
              <w:t>61985</w:t>
            </w:r>
          </w:p>
        </w:tc>
      </w:tr>
      <w:tr w:rsidR="00D14ED1" w:rsidRPr="001B6FF3" w14:paraId="6ED30C40" w14:textId="77777777" w:rsidTr="00CF0BDA">
        <w:tc>
          <w:tcPr>
            <w:tcW w:w="4537" w:type="dxa"/>
            <w:vMerge/>
          </w:tcPr>
          <w:p w14:paraId="6ED30C3D" w14:textId="77777777" w:rsidR="00D14ED1" w:rsidRPr="001B6FF3" w:rsidRDefault="00D14ED1" w:rsidP="00D70EBD">
            <w:pPr>
              <w:jc w:val="both"/>
              <w:rPr>
                <w:rFonts w:ascii="Arial" w:hAnsi="Arial" w:cs="Arial"/>
                <w:sz w:val="21"/>
                <w:szCs w:val="21"/>
                <w:lang w:val="en-GB"/>
              </w:rPr>
            </w:pPr>
          </w:p>
        </w:tc>
        <w:tc>
          <w:tcPr>
            <w:tcW w:w="1843" w:type="dxa"/>
          </w:tcPr>
          <w:p w14:paraId="6ED30C3E" w14:textId="3BAE071E" w:rsidR="00D14ED1" w:rsidRPr="001B6FF3" w:rsidRDefault="001B46DE" w:rsidP="00B021A3">
            <w:pPr>
              <w:ind w:right="636"/>
              <w:jc w:val="both"/>
              <w:rPr>
                <w:rFonts w:ascii="Arial" w:hAnsi="Arial" w:cs="Arial"/>
                <w:sz w:val="21"/>
                <w:szCs w:val="21"/>
                <w:lang w:val="en-GB"/>
              </w:rPr>
            </w:pPr>
            <w:r w:rsidRPr="001B6FF3">
              <w:rPr>
                <w:rFonts w:ascii="Arial" w:hAnsi="Arial" w:cs="Arial"/>
                <w:sz w:val="21"/>
                <w:szCs w:val="21"/>
                <w:lang w:val="en-GB"/>
              </w:rPr>
              <w:t>Date</w:t>
            </w:r>
          </w:p>
        </w:tc>
        <w:tc>
          <w:tcPr>
            <w:tcW w:w="5053" w:type="dxa"/>
          </w:tcPr>
          <w:p w14:paraId="6ED30C3F" w14:textId="69089984" w:rsidR="00D14ED1" w:rsidRPr="001B6FF3" w:rsidRDefault="00F70AD7" w:rsidP="00D70EBD">
            <w:pPr>
              <w:jc w:val="both"/>
              <w:rPr>
                <w:rFonts w:ascii="Arial" w:hAnsi="Arial" w:cs="Arial"/>
                <w:sz w:val="21"/>
                <w:szCs w:val="21"/>
                <w:lang w:val="en-GB"/>
              </w:rPr>
            </w:pPr>
            <w:r>
              <w:rPr>
                <w:rFonts w:ascii="Arial" w:hAnsi="Arial" w:cs="Arial"/>
                <w:sz w:val="21"/>
                <w:szCs w:val="21"/>
                <w:lang w:val="en-GB"/>
              </w:rPr>
              <w:t>1</w:t>
            </w:r>
            <w:r w:rsidR="004311B5">
              <w:rPr>
                <w:rFonts w:ascii="Arial" w:hAnsi="Arial" w:cs="Arial"/>
                <w:sz w:val="21"/>
                <w:szCs w:val="21"/>
                <w:lang w:val="en-GB"/>
              </w:rPr>
              <w:t>9</w:t>
            </w:r>
            <w:r w:rsidR="00893447">
              <w:rPr>
                <w:rFonts w:ascii="Arial" w:hAnsi="Arial" w:cs="Arial"/>
                <w:sz w:val="21"/>
                <w:szCs w:val="21"/>
                <w:lang w:val="en-GB"/>
              </w:rPr>
              <w:t xml:space="preserve"> March 2026</w:t>
            </w:r>
          </w:p>
        </w:tc>
      </w:tr>
      <w:tr w:rsidR="00D14ED1" w:rsidRPr="001B6FF3" w14:paraId="6ED30C44" w14:textId="77777777" w:rsidTr="00CF0BDA">
        <w:tc>
          <w:tcPr>
            <w:tcW w:w="4537" w:type="dxa"/>
            <w:vMerge/>
          </w:tcPr>
          <w:p w14:paraId="6ED30C41" w14:textId="77777777" w:rsidR="00D14ED1" w:rsidRPr="001B6FF3" w:rsidRDefault="00D14ED1" w:rsidP="00D70EBD">
            <w:pPr>
              <w:jc w:val="both"/>
              <w:rPr>
                <w:rFonts w:ascii="Arial" w:hAnsi="Arial" w:cs="Arial"/>
                <w:sz w:val="21"/>
                <w:szCs w:val="21"/>
                <w:lang w:val="en-GB"/>
              </w:rPr>
            </w:pPr>
          </w:p>
        </w:tc>
        <w:tc>
          <w:tcPr>
            <w:tcW w:w="1843" w:type="dxa"/>
          </w:tcPr>
          <w:p w14:paraId="6ED30C42" w14:textId="7917AE66" w:rsidR="00D14ED1" w:rsidRPr="001B6FF3" w:rsidRDefault="00D14ED1" w:rsidP="00B021A3">
            <w:pPr>
              <w:ind w:right="636"/>
              <w:jc w:val="both"/>
              <w:rPr>
                <w:rFonts w:ascii="Arial" w:hAnsi="Arial" w:cs="Arial"/>
                <w:sz w:val="21"/>
                <w:szCs w:val="21"/>
                <w:lang w:val="en-GB"/>
              </w:rPr>
            </w:pPr>
          </w:p>
        </w:tc>
        <w:tc>
          <w:tcPr>
            <w:tcW w:w="5053" w:type="dxa"/>
          </w:tcPr>
          <w:p w14:paraId="6ED30C43" w14:textId="77777777" w:rsidR="00D14ED1" w:rsidRPr="001B6FF3" w:rsidRDefault="00D14ED1" w:rsidP="00D70EBD">
            <w:pPr>
              <w:jc w:val="both"/>
              <w:rPr>
                <w:rFonts w:ascii="Arial" w:hAnsi="Arial" w:cs="Arial"/>
                <w:sz w:val="21"/>
                <w:szCs w:val="21"/>
                <w:lang w:val="en-GB"/>
              </w:rPr>
            </w:pPr>
          </w:p>
        </w:tc>
      </w:tr>
      <w:tr w:rsidR="00D14ED1" w:rsidRPr="001B6FF3" w14:paraId="6ED30C48" w14:textId="77777777" w:rsidTr="00CF0BDA">
        <w:tc>
          <w:tcPr>
            <w:tcW w:w="4537" w:type="dxa"/>
            <w:vMerge/>
          </w:tcPr>
          <w:p w14:paraId="6ED30C45" w14:textId="77777777" w:rsidR="00D14ED1" w:rsidRPr="001B6FF3" w:rsidRDefault="00D14ED1" w:rsidP="00D70EBD">
            <w:pPr>
              <w:jc w:val="both"/>
              <w:rPr>
                <w:rFonts w:ascii="Arial" w:hAnsi="Arial" w:cs="Arial"/>
                <w:sz w:val="21"/>
                <w:szCs w:val="21"/>
                <w:lang w:val="en-GB"/>
              </w:rPr>
            </w:pPr>
          </w:p>
        </w:tc>
        <w:tc>
          <w:tcPr>
            <w:tcW w:w="1843" w:type="dxa"/>
          </w:tcPr>
          <w:p w14:paraId="6ED30C46" w14:textId="40BFE267" w:rsidR="00D14ED1" w:rsidRPr="001B6FF3" w:rsidRDefault="00D14ED1" w:rsidP="00B021A3">
            <w:pPr>
              <w:ind w:right="636"/>
              <w:jc w:val="both"/>
              <w:rPr>
                <w:rFonts w:ascii="Arial" w:hAnsi="Arial" w:cs="Arial"/>
                <w:sz w:val="21"/>
                <w:szCs w:val="21"/>
                <w:lang w:val="en-GB"/>
              </w:rPr>
            </w:pPr>
          </w:p>
        </w:tc>
        <w:tc>
          <w:tcPr>
            <w:tcW w:w="5053" w:type="dxa"/>
          </w:tcPr>
          <w:p w14:paraId="6ED30C47" w14:textId="77777777" w:rsidR="00D14ED1" w:rsidRPr="001B6FF3" w:rsidRDefault="00D14ED1" w:rsidP="00D70EBD">
            <w:pPr>
              <w:jc w:val="both"/>
              <w:rPr>
                <w:rFonts w:ascii="Arial" w:hAnsi="Arial" w:cs="Arial"/>
                <w:sz w:val="21"/>
                <w:szCs w:val="21"/>
                <w:lang w:val="en-GB"/>
              </w:rPr>
            </w:pPr>
          </w:p>
        </w:tc>
      </w:tr>
    </w:tbl>
    <w:p w14:paraId="6ED30C49" w14:textId="072836F1" w:rsidR="00BF5B01" w:rsidRPr="001B6FF3" w:rsidRDefault="00BF5B01" w:rsidP="00FB1880">
      <w:pPr>
        <w:pStyle w:val="Style2"/>
        <w:ind w:left="-350" w:right="-434"/>
        <w:jc w:val="both"/>
        <w:rPr>
          <w:sz w:val="21"/>
          <w:szCs w:val="21"/>
        </w:rPr>
      </w:pPr>
      <w:r w:rsidRPr="001B6FF3">
        <w:rPr>
          <w:sz w:val="21"/>
          <w:szCs w:val="21"/>
        </w:rPr>
        <w:t xml:space="preserve">Dear </w:t>
      </w:r>
      <w:r w:rsidR="008A16BB">
        <w:rPr>
          <w:sz w:val="21"/>
          <w:szCs w:val="21"/>
        </w:rPr>
        <w:t>Monica</w:t>
      </w:r>
      <w:r w:rsidR="0065071C" w:rsidRPr="001B6FF3">
        <w:rPr>
          <w:sz w:val="21"/>
          <w:szCs w:val="21"/>
        </w:rPr>
        <w:t>,</w:t>
      </w:r>
    </w:p>
    <w:p w14:paraId="6ED30C4A" w14:textId="77777777" w:rsidR="00BF5B01" w:rsidRPr="001B6FF3" w:rsidRDefault="00BF5B01" w:rsidP="00FB1880">
      <w:pPr>
        <w:pStyle w:val="Style2"/>
        <w:ind w:left="-350" w:right="-434"/>
        <w:jc w:val="both"/>
        <w:rPr>
          <w:sz w:val="21"/>
          <w:szCs w:val="21"/>
        </w:rPr>
      </w:pPr>
    </w:p>
    <w:p w14:paraId="17250DDC" w14:textId="77777777" w:rsidR="00A349EA" w:rsidRPr="001B6FF3" w:rsidRDefault="00A349EA" w:rsidP="00FB1880">
      <w:pPr>
        <w:pStyle w:val="Style2"/>
        <w:ind w:left="-350" w:right="-434"/>
        <w:jc w:val="center"/>
        <w:rPr>
          <w:b/>
          <w:bCs/>
          <w:sz w:val="21"/>
          <w:szCs w:val="21"/>
          <w:u w:val="single"/>
          <w:lang w:eastAsia="en-GB"/>
        </w:rPr>
      </w:pPr>
      <w:r w:rsidRPr="001B6FF3">
        <w:rPr>
          <w:b/>
          <w:bCs/>
          <w:sz w:val="21"/>
          <w:szCs w:val="21"/>
          <w:u w:val="single"/>
          <w:lang w:eastAsia="en-GB"/>
        </w:rPr>
        <w:t>FIRE (SCOTLAND) ACT 2005: PART 3</w:t>
      </w:r>
    </w:p>
    <w:p w14:paraId="03917CC1" w14:textId="77777777" w:rsidR="00A349EA" w:rsidRPr="001B6FF3" w:rsidRDefault="00A349EA" w:rsidP="00FB1880">
      <w:pPr>
        <w:pStyle w:val="Style2"/>
        <w:ind w:left="-350" w:right="-434"/>
        <w:jc w:val="center"/>
        <w:rPr>
          <w:b/>
          <w:bCs/>
          <w:sz w:val="21"/>
          <w:szCs w:val="21"/>
          <w:u w:val="single"/>
          <w:lang w:eastAsia="en-GB"/>
        </w:rPr>
      </w:pPr>
      <w:r w:rsidRPr="001B6FF3">
        <w:rPr>
          <w:b/>
          <w:bCs/>
          <w:sz w:val="21"/>
          <w:szCs w:val="21"/>
          <w:u w:val="single"/>
          <w:lang w:eastAsia="en-GB"/>
        </w:rPr>
        <w:t>THE FIRE SAFETY (SCOTLAND) REGULATIONS 2006</w:t>
      </w:r>
    </w:p>
    <w:p w14:paraId="7F6BA4B1" w14:textId="197B05C6" w:rsidR="00A349EA" w:rsidRPr="001B6FF3" w:rsidRDefault="00D20E09" w:rsidP="00FB1880">
      <w:pPr>
        <w:pStyle w:val="Style2"/>
        <w:ind w:left="-350" w:right="-434"/>
        <w:jc w:val="center"/>
        <w:rPr>
          <w:b/>
          <w:bCs/>
          <w:sz w:val="21"/>
          <w:szCs w:val="21"/>
          <w:u w:val="single"/>
          <w:lang w:eastAsia="en-GB"/>
        </w:rPr>
      </w:pPr>
      <w:r w:rsidRPr="001B6FF3">
        <w:rPr>
          <w:b/>
          <w:bCs/>
          <w:sz w:val="21"/>
          <w:szCs w:val="21"/>
          <w:u w:val="single"/>
          <w:lang w:eastAsia="en-GB"/>
        </w:rPr>
        <w:t xml:space="preserve">SHORT TERM LET (STL) LICENCE APPLICATION </w:t>
      </w:r>
      <w:r w:rsidR="00A349EA" w:rsidRPr="001B6FF3">
        <w:rPr>
          <w:b/>
          <w:bCs/>
          <w:sz w:val="21"/>
          <w:szCs w:val="21"/>
          <w:u w:val="single"/>
          <w:lang w:eastAsia="en-GB"/>
        </w:rPr>
        <w:t>/ RENEWAL</w:t>
      </w:r>
    </w:p>
    <w:p w14:paraId="6ED30C4D" w14:textId="77777777" w:rsidR="00BF5B01" w:rsidRPr="001B6FF3" w:rsidRDefault="00BF5B01" w:rsidP="00FB1880">
      <w:pPr>
        <w:pStyle w:val="Style2"/>
        <w:ind w:left="-350" w:right="-434"/>
        <w:jc w:val="both"/>
        <w:rPr>
          <w:b/>
          <w:sz w:val="21"/>
          <w:szCs w:val="21"/>
        </w:rPr>
      </w:pPr>
    </w:p>
    <w:p w14:paraId="0A76320D" w14:textId="77777777" w:rsidR="001B46DE" w:rsidRPr="001B6FF3" w:rsidRDefault="001B46DE" w:rsidP="00FB1880">
      <w:pPr>
        <w:pStyle w:val="Style2"/>
        <w:ind w:left="-350" w:right="-434"/>
        <w:rPr>
          <w:b/>
          <w:sz w:val="21"/>
          <w:szCs w:val="21"/>
        </w:rPr>
      </w:pPr>
    </w:p>
    <w:tbl>
      <w:tblPr>
        <w:tblStyle w:val="TableGrid"/>
        <w:tblW w:w="0" w:type="auto"/>
        <w:tblInd w:w="-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232ACB" w14:paraId="447B80E1" w14:textId="77777777" w:rsidTr="00625153">
        <w:tc>
          <w:tcPr>
            <w:tcW w:w="4527" w:type="dxa"/>
          </w:tcPr>
          <w:p w14:paraId="46F380DC" w14:textId="0B1093CF" w:rsidR="00232ACB" w:rsidRDefault="00232ACB" w:rsidP="00FB1880">
            <w:pPr>
              <w:pStyle w:val="Style2"/>
              <w:tabs>
                <w:tab w:val="left" w:pos="4253"/>
              </w:tabs>
              <w:ind w:right="-434"/>
              <w:rPr>
                <w:b/>
                <w:sz w:val="21"/>
                <w:szCs w:val="21"/>
              </w:rPr>
            </w:pPr>
            <w:r w:rsidRPr="00232ACB">
              <w:rPr>
                <w:b/>
                <w:sz w:val="21"/>
                <w:szCs w:val="21"/>
              </w:rPr>
              <w:t>NAME AND ADDRESS OF PREMISES:</w:t>
            </w:r>
          </w:p>
        </w:tc>
        <w:tc>
          <w:tcPr>
            <w:tcW w:w="4527" w:type="dxa"/>
          </w:tcPr>
          <w:p w14:paraId="40AF824A" w14:textId="055A8800" w:rsidR="00232ACB" w:rsidRDefault="00232ACB" w:rsidP="00FB1880">
            <w:pPr>
              <w:pStyle w:val="Style2"/>
              <w:tabs>
                <w:tab w:val="left" w:pos="4253"/>
              </w:tabs>
              <w:ind w:right="-434"/>
              <w:rPr>
                <w:b/>
                <w:sz w:val="21"/>
                <w:szCs w:val="21"/>
              </w:rPr>
            </w:pPr>
            <w:r w:rsidRPr="00232ACB">
              <w:rPr>
                <w:b/>
                <w:sz w:val="21"/>
                <w:szCs w:val="21"/>
              </w:rPr>
              <w:t>Kellerstain Stables, 9 Gogar Station Road</w:t>
            </w:r>
            <w:r w:rsidR="00625153">
              <w:rPr>
                <w:b/>
                <w:sz w:val="21"/>
                <w:szCs w:val="21"/>
              </w:rPr>
              <w:t>,</w:t>
            </w:r>
            <w:r w:rsidRPr="00232ACB">
              <w:rPr>
                <w:b/>
                <w:sz w:val="21"/>
                <w:szCs w:val="21"/>
              </w:rPr>
              <w:t xml:space="preserve"> Edinburgh, EH</w:t>
            </w:r>
            <w:r w:rsidR="009E43F8">
              <w:rPr>
                <w:b/>
                <w:sz w:val="21"/>
                <w:szCs w:val="21"/>
              </w:rPr>
              <w:t>12</w:t>
            </w:r>
            <w:r w:rsidR="00262E2A">
              <w:rPr>
                <w:b/>
                <w:sz w:val="21"/>
                <w:szCs w:val="21"/>
              </w:rPr>
              <w:t xml:space="preserve"> 9BS</w:t>
            </w:r>
          </w:p>
          <w:p w14:paraId="06A35EE1" w14:textId="25402863" w:rsidR="00625153" w:rsidRDefault="00625153" w:rsidP="00FB1880">
            <w:pPr>
              <w:pStyle w:val="Style2"/>
              <w:tabs>
                <w:tab w:val="left" w:pos="4253"/>
              </w:tabs>
              <w:ind w:right="-434"/>
              <w:rPr>
                <w:b/>
                <w:sz w:val="21"/>
                <w:szCs w:val="21"/>
              </w:rPr>
            </w:pPr>
          </w:p>
        </w:tc>
      </w:tr>
      <w:tr w:rsidR="00232ACB" w14:paraId="2B62BD79" w14:textId="77777777" w:rsidTr="00625153">
        <w:tc>
          <w:tcPr>
            <w:tcW w:w="4527" w:type="dxa"/>
          </w:tcPr>
          <w:p w14:paraId="510C18D8" w14:textId="584B0277" w:rsidR="00232ACB" w:rsidRDefault="00B66A99" w:rsidP="00FB1880">
            <w:pPr>
              <w:pStyle w:val="Style2"/>
              <w:tabs>
                <w:tab w:val="left" w:pos="4253"/>
              </w:tabs>
              <w:ind w:right="-434"/>
              <w:rPr>
                <w:b/>
                <w:sz w:val="21"/>
                <w:szCs w:val="21"/>
              </w:rPr>
            </w:pPr>
            <w:r w:rsidRPr="00B66A99">
              <w:rPr>
                <w:b/>
                <w:sz w:val="21"/>
                <w:szCs w:val="21"/>
              </w:rPr>
              <w:t>TYPE OF OCCUPANCY</w:t>
            </w:r>
            <w:r w:rsidR="00625153">
              <w:rPr>
                <w:b/>
                <w:sz w:val="21"/>
                <w:szCs w:val="21"/>
              </w:rPr>
              <w:t>:</w:t>
            </w:r>
          </w:p>
        </w:tc>
        <w:tc>
          <w:tcPr>
            <w:tcW w:w="4527" w:type="dxa"/>
          </w:tcPr>
          <w:p w14:paraId="5839AFCC" w14:textId="77777777" w:rsidR="00625153" w:rsidRDefault="00232ACB" w:rsidP="00FB1880">
            <w:pPr>
              <w:pStyle w:val="Style2"/>
              <w:tabs>
                <w:tab w:val="left" w:pos="4253"/>
              </w:tabs>
              <w:ind w:right="-434"/>
              <w:rPr>
                <w:b/>
                <w:sz w:val="21"/>
                <w:szCs w:val="21"/>
              </w:rPr>
            </w:pPr>
            <w:r w:rsidRPr="00232ACB">
              <w:rPr>
                <w:b/>
                <w:sz w:val="21"/>
                <w:szCs w:val="21"/>
              </w:rPr>
              <w:t>Short Term Let</w:t>
            </w:r>
          </w:p>
          <w:p w14:paraId="5821FFE4" w14:textId="2826167E" w:rsidR="00232ACB" w:rsidRDefault="00232ACB" w:rsidP="00FB1880">
            <w:pPr>
              <w:pStyle w:val="Style2"/>
              <w:tabs>
                <w:tab w:val="left" w:pos="4253"/>
              </w:tabs>
              <w:ind w:right="-434"/>
              <w:rPr>
                <w:b/>
                <w:sz w:val="21"/>
                <w:szCs w:val="21"/>
              </w:rPr>
            </w:pPr>
            <w:r w:rsidRPr="00232ACB">
              <w:rPr>
                <w:b/>
                <w:sz w:val="21"/>
                <w:szCs w:val="21"/>
              </w:rPr>
              <w:tab/>
            </w:r>
          </w:p>
        </w:tc>
      </w:tr>
      <w:tr w:rsidR="00232ACB" w14:paraId="37C844F2" w14:textId="77777777" w:rsidTr="00625153">
        <w:tc>
          <w:tcPr>
            <w:tcW w:w="4527" w:type="dxa"/>
          </w:tcPr>
          <w:p w14:paraId="060B972A" w14:textId="3819FEA6" w:rsidR="00232ACB" w:rsidRDefault="00232ACB" w:rsidP="00FB1880">
            <w:pPr>
              <w:pStyle w:val="Style2"/>
              <w:tabs>
                <w:tab w:val="left" w:pos="4253"/>
              </w:tabs>
              <w:ind w:right="-434"/>
              <w:rPr>
                <w:b/>
                <w:sz w:val="21"/>
                <w:szCs w:val="21"/>
              </w:rPr>
            </w:pPr>
            <w:r w:rsidRPr="00232ACB">
              <w:rPr>
                <w:b/>
                <w:sz w:val="21"/>
                <w:szCs w:val="21"/>
              </w:rPr>
              <w:t>DUTYHOLDER</w:t>
            </w:r>
            <w:r w:rsidR="00625153">
              <w:rPr>
                <w:b/>
                <w:sz w:val="21"/>
                <w:szCs w:val="21"/>
              </w:rPr>
              <w:t>:</w:t>
            </w:r>
          </w:p>
        </w:tc>
        <w:tc>
          <w:tcPr>
            <w:tcW w:w="4527" w:type="dxa"/>
          </w:tcPr>
          <w:p w14:paraId="05B2CF53" w14:textId="4008E5CE" w:rsidR="00232ACB" w:rsidRDefault="00E46A91" w:rsidP="00FB1880">
            <w:pPr>
              <w:pStyle w:val="Style2"/>
              <w:tabs>
                <w:tab w:val="left" w:pos="4253"/>
              </w:tabs>
              <w:ind w:right="-434"/>
              <w:rPr>
                <w:b/>
                <w:sz w:val="21"/>
                <w:szCs w:val="21"/>
              </w:rPr>
            </w:pPr>
            <w:r>
              <w:rPr>
                <w:b/>
                <w:sz w:val="21"/>
                <w:szCs w:val="21"/>
              </w:rPr>
              <w:t>Monica Zelada</w:t>
            </w:r>
            <w:r w:rsidR="00232ACB" w:rsidRPr="00232ACB">
              <w:rPr>
                <w:b/>
                <w:sz w:val="21"/>
                <w:szCs w:val="21"/>
              </w:rPr>
              <w:tab/>
            </w:r>
          </w:p>
        </w:tc>
      </w:tr>
    </w:tbl>
    <w:p w14:paraId="6ED30C50" w14:textId="14A9160B" w:rsidR="00BF5B01" w:rsidRPr="001B6FF3" w:rsidRDefault="00AC2F88" w:rsidP="00B66A99">
      <w:pPr>
        <w:pStyle w:val="Style2"/>
        <w:tabs>
          <w:tab w:val="left" w:pos="4253"/>
        </w:tabs>
        <w:ind w:right="-434"/>
        <w:rPr>
          <w:b/>
          <w:sz w:val="21"/>
          <w:szCs w:val="21"/>
        </w:rPr>
      </w:pPr>
      <w:r>
        <w:rPr>
          <w:b/>
          <w:sz w:val="21"/>
          <w:szCs w:val="21"/>
        </w:rPr>
        <w:t xml:space="preserve">                      </w:t>
      </w:r>
      <w:r w:rsidR="00BF5B01" w:rsidRPr="001B6FF3">
        <w:rPr>
          <w:b/>
          <w:sz w:val="21"/>
          <w:szCs w:val="21"/>
        </w:rPr>
        <w:tab/>
      </w:r>
      <w:r w:rsidR="00BF5B01" w:rsidRPr="001B6FF3">
        <w:rPr>
          <w:b/>
          <w:sz w:val="21"/>
          <w:szCs w:val="21"/>
        </w:rPr>
        <w:tab/>
      </w:r>
      <w:r w:rsidR="00BF5B01" w:rsidRPr="001B6FF3">
        <w:rPr>
          <w:b/>
          <w:sz w:val="21"/>
          <w:szCs w:val="21"/>
        </w:rPr>
        <w:tab/>
      </w:r>
      <w:r w:rsidR="00BF5B01" w:rsidRPr="001B6FF3">
        <w:rPr>
          <w:b/>
          <w:sz w:val="21"/>
          <w:szCs w:val="21"/>
        </w:rPr>
        <w:tab/>
      </w:r>
    </w:p>
    <w:p w14:paraId="6ED30C52" w14:textId="3F386458" w:rsidR="0065071C" w:rsidRPr="001B6FF3" w:rsidRDefault="00AC2F88" w:rsidP="00FB1880">
      <w:pPr>
        <w:pStyle w:val="Style2"/>
        <w:tabs>
          <w:tab w:val="left" w:pos="4253"/>
        </w:tabs>
        <w:ind w:left="-350" w:right="-434"/>
        <w:rPr>
          <w:b/>
          <w:sz w:val="21"/>
          <w:szCs w:val="21"/>
        </w:rPr>
      </w:pPr>
      <w:r>
        <w:rPr>
          <w:b/>
          <w:sz w:val="21"/>
          <w:szCs w:val="21"/>
        </w:rPr>
        <w:t xml:space="preserve">                                      </w:t>
      </w:r>
      <w:r w:rsidR="0065071C" w:rsidRPr="001B6FF3">
        <w:rPr>
          <w:b/>
          <w:sz w:val="21"/>
          <w:szCs w:val="21"/>
        </w:rPr>
        <w:tab/>
      </w:r>
      <w:r w:rsidR="0065071C" w:rsidRPr="001B6FF3">
        <w:rPr>
          <w:b/>
          <w:sz w:val="21"/>
          <w:szCs w:val="21"/>
        </w:rPr>
        <w:tab/>
      </w:r>
      <w:r w:rsidR="0065071C" w:rsidRPr="001B6FF3">
        <w:rPr>
          <w:b/>
          <w:sz w:val="21"/>
          <w:szCs w:val="21"/>
        </w:rPr>
        <w:tab/>
      </w:r>
      <w:r w:rsidR="0065071C" w:rsidRPr="001B6FF3">
        <w:rPr>
          <w:b/>
          <w:sz w:val="21"/>
          <w:szCs w:val="21"/>
        </w:rPr>
        <w:tab/>
      </w:r>
      <w:r w:rsidR="0065071C" w:rsidRPr="001B6FF3">
        <w:rPr>
          <w:b/>
          <w:sz w:val="21"/>
          <w:szCs w:val="21"/>
        </w:rPr>
        <w:tab/>
      </w:r>
      <w:r w:rsidR="0065071C" w:rsidRPr="001B6FF3">
        <w:rPr>
          <w:b/>
          <w:sz w:val="21"/>
          <w:szCs w:val="21"/>
        </w:rPr>
        <w:tab/>
      </w:r>
    </w:p>
    <w:p w14:paraId="6ED30C5C" w14:textId="643B89E3" w:rsidR="00B209F2" w:rsidRPr="001B6FF3" w:rsidRDefault="00A349EA" w:rsidP="00B021A3">
      <w:pPr>
        <w:ind w:left="-350" w:right="-434"/>
        <w:jc w:val="both"/>
        <w:rPr>
          <w:rFonts w:ascii="Arial" w:hAnsi="Arial" w:cs="Arial"/>
          <w:sz w:val="21"/>
          <w:szCs w:val="21"/>
          <w:lang w:val="en-GB"/>
        </w:rPr>
      </w:pPr>
      <w:r w:rsidRPr="001B6FF3">
        <w:rPr>
          <w:rFonts w:ascii="Arial" w:hAnsi="Arial" w:cs="Arial"/>
          <w:sz w:val="21"/>
          <w:szCs w:val="21"/>
          <w:lang w:val="en-GB"/>
        </w:rPr>
        <w:t>Following</w:t>
      </w:r>
      <w:r w:rsidR="00AC73F6">
        <w:rPr>
          <w:rFonts w:ascii="Arial" w:hAnsi="Arial" w:cs="Arial"/>
          <w:sz w:val="21"/>
          <w:szCs w:val="21"/>
          <w:lang w:val="en-GB"/>
        </w:rPr>
        <w:t xml:space="preserve"> </w:t>
      </w:r>
      <w:r w:rsidR="00AC73F6" w:rsidRPr="00EE58BD">
        <w:rPr>
          <w:rFonts w:ascii="Arial" w:hAnsi="Arial" w:cs="Arial"/>
          <w:sz w:val="21"/>
          <w:szCs w:val="21"/>
        </w:rPr>
        <w:t xml:space="preserve">receipt of your </w:t>
      </w:r>
      <w:r w:rsidR="00AC73F6" w:rsidRPr="00EE58BD">
        <w:rPr>
          <w:rFonts w:ascii="Arial" w:hAnsi="Arial" w:cs="Arial"/>
          <w:b/>
          <w:bCs/>
          <w:sz w:val="21"/>
          <w:szCs w:val="21"/>
        </w:rPr>
        <w:t>fire safety checklist</w:t>
      </w:r>
      <w:r w:rsidR="00AC73F6" w:rsidRPr="00EE58BD">
        <w:rPr>
          <w:rFonts w:ascii="Arial" w:hAnsi="Arial" w:cs="Arial"/>
          <w:sz w:val="21"/>
          <w:szCs w:val="21"/>
        </w:rPr>
        <w:t xml:space="preserve"> for the above-named premises</w:t>
      </w:r>
      <w:r w:rsidR="00AC73F6" w:rsidRPr="00EE58BD">
        <w:rPr>
          <w:rFonts w:ascii="Arial" w:hAnsi="Arial" w:cs="Arial"/>
          <w:sz w:val="21"/>
          <w:szCs w:val="21"/>
          <w:lang w:val="en-GB"/>
        </w:rPr>
        <w:t>, a number of fire safety areas for improvement were identified</w:t>
      </w:r>
      <w:r w:rsidR="00AC73F6">
        <w:rPr>
          <w:rFonts w:ascii="Arial" w:hAnsi="Arial" w:cs="Arial"/>
          <w:sz w:val="21"/>
          <w:szCs w:val="21"/>
          <w:lang w:val="en-GB"/>
        </w:rPr>
        <w:t xml:space="preserve">. </w:t>
      </w:r>
      <w:r w:rsidRPr="001B6FF3">
        <w:rPr>
          <w:rFonts w:ascii="Arial" w:hAnsi="Arial" w:cs="Arial"/>
          <w:sz w:val="21"/>
          <w:szCs w:val="21"/>
          <w:lang w:val="en-GB"/>
        </w:rPr>
        <w:t>A Scottish Fire and Rescue Service enforcement officer has reviewed the</w:t>
      </w:r>
      <w:r w:rsidR="00B57CE0" w:rsidRPr="001B6FF3">
        <w:rPr>
          <w:rFonts w:ascii="Arial" w:hAnsi="Arial" w:cs="Arial"/>
          <w:sz w:val="21"/>
          <w:szCs w:val="21"/>
          <w:lang w:val="en-GB"/>
        </w:rPr>
        <w:t>se</w:t>
      </w:r>
      <w:r w:rsidRPr="001B6FF3">
        <w:rPr>
          <w:rFonts w:ascii="Arial" w:hAnsi="Arial" w:cs="Arial"/>
          <w:sz w:val="21"/>
          <w:szCs w:val="21"/>
          <w:lang w:val="en-GB"/>
        </w:rPr>
        <w:t xml:space="preserve"> areas for </w:t>
      </w:r>
      <w:r w:rsidR="00EC66B9" w:rsidRPr="001B6FF3">
        <w:rPr>
          <w:rFonts w:ascii="Arial" w:hAnsi="Arial" w:cs="Arial"/>
          <w:sz w:val="21"/>
          <w:szCs w:val="21"/>
          <w:lang w:val="en-GB"/>
        </w:rPr>
        <w:t>improvement,</w:t>
      </w:r>
      <w:r w:rsidRPr="001B6FF3">
        <w:rPr>
          <w:rFonts w:ascii="Arial" w:hAnsi="Arial" w:cs="Arial"/>
          <w:sz w:val="21"/>
          <w:szCs w:val="21"/>
          <w:lang w:val="en-GB"/>
        </w:rPr>
        <w:t xml:space="preserve"> and </w:t>
      </w:r>
      <w:r w:rsidR="00B209F2" w:rsidRPr="001B6FF3">
        <w:rPr>
          <w:rFonts w:ascii="Arial" w:hAnsi="Arial" w:cs="Arial"/>
          <w:sz w:val="21"/>
          <w:szCs w:val="21"/>
          <w:lang w:val="en-GB"/>
        </w:rPr>
        <w:t>you are hereby informed that the fire risk assessment should be reviewed to take cogni</w:t>
      </w:r>
      <w:r w:rsidR="00C41317" w:rsidRPr="001B6FF3">
        <w:rPr>
          <w:rFonts w:ascii="Arial" w:hAnsi="Arial" w:cs="Arial"/>
          <w:sz w:val="21"/>
          <w:szCs w:val="21"/>
          <w:lang w:val="en-GB"/>
        </w:rPr>
        <w:t>s</w:t>
      </w:r>
      <w:r w:rsidR="00B209F2" w:rsidRPr="001B6FF3">
        <w:rPr>
          <w:rFonts w:ascii="Arial" w:hAnsi="Arial" w:cs="Arial"/>
          <w:sz w:val="21"/>
          <w:szCs w:val="21"/>
          <w:lang w:val="en-GB"/>
        </w:rPr>
        <w:t>ance of the following</w:t>
      </w:r>
      <w:r w:rsidR="00C41317" w:rsidRPr="001B6FF3">
        <w:rPr>
          <w:rFonts w:ascii="Arial" w:hAnsi="Arial" w:cs="Arial"/>
          <w:sz w:val="21"/>
          <w:szCs w:val="21"/>
          <w:lang w:val="en-GB"/>
        </w:rPr>
        <w:t xml:space="preserve"> matters</w:t>
      </w:r>
      <w:r w:rsidR="00B209F2" w:rsidRPr="001B6FF3">
        <w:rPr>
          <w:rFonts w:ascii="Arial" w:hAnsi="Arial" w:cs="Arial"/>
          <w:sz w:val="21"/>
          <w:szCs w:val="21"/>
          <w:lang w:val="en-GB"/>
        </w:rPr>
        <w:t>:</w:t>
      </w:r>
    </w:p>
    <w:p w14:paraId="6ED30C5D" w14:textId="77777777" w:rsidR="00B209F2" w:rsidRPr="001B6FF3" w:rsidRDefault="00B209F2" w:rsidP="00B021A3">
      <w:pPr>
        <w:ind w:left="-350" w:right="-434"/>
        <w:jc w:val="both"/>
        <w:rPr>
          <w:rFonts w:ascii="Arial" w:hAnsi="Arial" w:cs="Arial"/>
          <w:i/>
          <w:sz w:val="21"/>
          <w:szCs w:val="21"/>
          <w:lang w:val="en-GB"/>
        </w:rPr>
      </w:pPr>
    </w:p>
    <w:tbl>
      <w:tblPr>
        <w:tblStyle w:val="TableGrid"/>
        <w:tblW w:w="9913" w:type="dxa"/>
        <w:tblInd w:w="-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521"/>
      </w:tblGrid>
      <w:tr w:rsidR="00FD10AB" w14:paraId="641947B1" w14:textId="77777777" w:rsidTr="00385371">
        <w:trPr>
          <w:trHeight w:val="2538"/>
        </w:trPr>
        <w:tc>
          <w:tcPr>
            <w:tcW w:w="392" w:type="dxa"/>
          </w:tcPr>
          <w:p w14:paraId="7A82CEA3" w14:textId="77777777" w:rsidR="00FD10AB" w:rsidRDefault="00FD10AB" w:rsidP="00B021A3">
            <w:pPr>
              <w:ind w:right="-434"/>
              <w:jc w:val="both"/>
              <w:rPr>
                <w:rFonts w:ascii="Arial" w:hAnsi="Arial" w:cs="Arial"/>
                <w:sz w:val="21"/>
                <w:szCs w:val="21"/>
                <w:lang w:val="en-GB"/>
              </w:rPr>
            </w:pPr>
          </w:p>
          <w:p w14:paraId="69E7E2AD" w14:textId="77777777" w:rsidR="0044535E" w:rsidRDefault="0044535E" w:rsidP="00B021A3">
            <w:pPr>
              <w:ind w:right="-434"/>
              <w:jc w:val="both"/>
              <w:rPr>
                <w:rFonts w:ascii="Arial" w:hAnsi="Arial" w:cs="Arial"/>
                <w:sz w:val="21"/>
                <w:szCs w:val="21"/>
                <w:lang w:val="en-GB"/>
              </w:rPr>
            </w:pPr>
          </w:p>
          <w:p w14:paraId="7D429395" w14:textId="4C837337" w:rsidR="0044535E" w:rsidRDefault="0044535E" w:rsidP="00B021A3">
            <w:pPr>
              <w:ind w:right="-434"/>
              <w:jc w:val="both"/>
              <w:rPr>
                <w:rFonts w:ascii="Arial" w:hAnsi="Arial" w:cs="Arial"/>
                <w:sz w:val="21"/>
                <w:szCs w:val="21"/>
                <w:lang w:val="en-GB"/>
              </w:rPr>
            </w:pPr>
            <w:r>
              <w:rPr>
                <w:rFonts w:ascii="Arial" w:hAnsi="Arial" w:cs="Arial"/>
                <w:sz w:val="21"/>
                <w:szCs w:val="21"/>
                <w:lang w:val="en-GB"/>
              </w:rPr>
              <w:t>1.</w:t>
            </w:r>
          </w:p>
        </w:tc>
        <w:tc>
          <w:tcPr>
            <w:tcW w:w="9521" w:type="dxa"/>
          </w:tcPr>
          <w:p w14:paraId="222961E1" w14:textId="77777777" w:rsidR="00FD10AB" w:rsidRPr="00630E6A" w:rsidRDefault="00FD10AB" w:rsidP="00F728EB">
            <w:pPr>
              <w:ind w:right="-434"/>
              <w:jc w:val="both"/>
              <w:rPr>
                <w:rFonts w:ascii="Arial" w:hAnsi="Arial" w:cs="Arial"/>
                <w:b/>
                <w:bCs/>
                <w:sz w:val="21"/>
                <w:szCs w:val="21"/>
                <w:lang w:val="en-GB"/>
              </w:rPr>
            </w:pPr>
            <w:r w:rsidRPr="00630E6A">
              <w:rPr>
                <w:rFonts w:ascii="Arial" w:hAnsi="Arial" w:cs="Arial"/>
                <w:b/>
                <w:bCs/>
                <w:sz w:val="21"/>
                <w:szCs w:val="21"/>
                <w:lang w:val="en-GB"/>
              </w:rPr>
              <w:t>Managing Fire Safety</w:t>
            </w:r>
          </w:p>
          <w:p w14:paraId="219CC1BA" w14:textId="77777777" w:rsidR="00C168E3" w:rsidRDefault="00C168E3" w:rsidP="00F728EB">
            <w:pPr>
              <w:ind w:right="-434"/>
              <w:jc w:val="both"/>
              <w:rPr>
                <w:rFonts w:ascii="Arial" w:hAnsi="Arial" w:cs="Arial"/>
                <w:sz w:val="21"/>
                <w:szCs w:val="21"/>
                <w:lang w:val="en-GB"/>
              </w:rPr>
            </w:pPr>
          </w:p>
          <w:p w14:paraId="7E24C7FE" w14:textId="43E45232" w:rsidR="00C168E3" w:rsidRDefault="00583FA4" w:rsidP="00385371">
            <w:pPr>
              <w:jc w:val="both"/>
              <w:rPr>
                <w:rFonts w:ascii="Arial" w:hAnsi="Arial" w:cs="Arial"/>
                <w:sz w:val="21"/>
                <w:szCs w:val="21"/>
                <w:lang w:val="en-GB"/>
              </w:rPr>
            </w:pPr>
            <w:r w:rsidRPr="02ACE86C">
              <w:rPr>
                <w:rFonts w:ascii="Arial" w:eastAsia="Arial" w:hAnsi="Arial" w:cs="Arial"/>
                <w:sz w:val="21"/>
                <w:szCs w:val="21"/>
              </w:rPr>
              <w:t xml:space="preserve">You should prepare a plan of what action any occupier should take in the event of fire. </w:t>
            </w:r>
            <w:r w:rsidRPr="00560686">
              <w:rPr>
                <w:rFonts w:ascii="Arial" w:eastAsia="Arial" w:hAnsi="Arial" w:cs="Arial"/>
                <w:b/>
                <w:bCs/>
                <w:sz w:val="21"/>
                <w:szCs w:val="21"/>
              </w:rPr>
              <w:t>This would include the route of escape, how to raise the alarm and how to call the Fire Service.</w:t>
            </w:r>
            <w:r w:rsidRPr="02ACE86C">
              <w:rPr>
                <w:rFonts w:ascii="Arial" w:eastAsia="Arial" w:hAnsi="Arial" w:cs="Arial"/>
                <w:sz w:val="21"/>
                <w:szCs w:val="21"/>
              </w:rPr>
              <w:t xml:space="preserve"> This should be available for each party on arriving at the premises. A simple notice could be fixed in an easily visible place such as the hall</w:t>
            </w:r>
            <w:r>
              <w:rPr>
                <w:rFonts w:ascii="Arial" w:eastAsia="Arial" w:hAnsi="Arial" w:cs="Arial"/>
                <w:sz w:val="21"/>
                <w:szCs w:val="21"/>
              </w:rPr>
              <w:t xml:space="preserve"> and bedrooms</w:t>
            </w:r>
            <w:r w:rsidRPr="02ACE86C">
              <w:rPr>
                <w:rFonts w:ascii="Arial" w:eastAsia="Arial" w:hAnsi="Arial" w:cs="Arial"/>
                <w:sz w:val="21"/>
                <w:szCs w:val="21"/>
              </w:rPr>
              <w:t xml:space="preserve"> and be provided within a welcome pack. You should also ensure that the occupier is advised of basic precautions such as closing doors at night to inhibit the spread of smoke, and the need to inform the owner or agent if any equipment develops a fault (such as electrical or smoke alarm defects).</w:t>
            </w:r>
          </w:p>
        </w:tc>
      </w:tr>
      <w:tr w:rsidR="00A36271" w14:paraId="6ED81913" w14:textId="77777777" w:rsidTr="00385371">
        <w:trPr>
          <w:trHeight w:val="307"/>
        </w:trPr>
        <w:tc>
          <w:tcPr>
            <w:tcW w:w="392" w:type="dxa"/>
          </w:tcPr>
          <w:p w14:paraId="2FE2D669" w14:textId="77777777" w:rsidR="00A36271" w:rsidRDefault="00A36271" w:rsidP="00B021A3">
            <w:pPr>
              <w:ind w:right="-434"/>
              <w:jc w:val="both"/>
              <w:rPr>
                <w:rFonts w:ascii="Arial" w:hAnsi="Arial" w:cs="Arial"/>
                <w:sz w:val="21"/>
                <w:szCs w:val="21"/>
                <w:lang w:val="en-GB"/>
              </w:rPr>
            </w:pPr>
          </w:p>
          <w:p w14:paraId="6CFBC587" w14:textId="77777777" w:rsidR="000D5892" w:rsidRDefault="000D5892" w:rsidP="00B021A3">
            <w:pPr>
              <w:ind w:right="-434"/>
              <w:jc w:val="both"/>
              <w:rPr>
                <w:rFonts w:ascii="Arial" w:hAnsi="Arial" w:cs="Arial"/>
                <w:sz w:val="21"/>
                <w:szCs w:val="21"/>
                <w:lang w:val="en-GB"/>
              </w:rPr>
            </w:pPr>
          </w:p>
          <w:p w14:paraId="65DFD61E" w14:textId="35E02A6A" w:rsidR="000D5892" w:rsidRDefault="00385371" w:rsidP="00B021A3">
            <w:pPr>
              <w:ind w:right="-434"/>
              <w:jc w:val="both"/>
              <w:rPr>
                <w:rFonts w:ascii="Arial" w:hAnsi="Arial" w:cs="Arial"/>
                <w:sz w:val="21"/>
                <w:szCs w:val="21"/>
                <w:lang w:val="en-GB"/>
              </w:rPr>
            </w:pPr>
            <w:r>
              <w:rPr>
                <w:rFonts w:ascii="Arial" w:hAnsi="Arial" w:cs="Arial"/>
                <w:sz w:val="21"/>
                <w:szCs w:val="21"/>
                <w:lang w:val="en-GB"/>
              </w:rPr>
              <w:t>2</w:t>
            </w:r>
            <w:r w:rsidR="000D5892">
              <w:rPr>
                <w:rFonts w:ascii="Arial" w:hAnsi="Arial" w:cs="Arial"/>
                <w:sz w:val="21"/>
                <w:szCs w:val="21"/>
                <w:lang w:val="en-GB"/>
              </w:rPr>
              <w:t>.</w:t>
            </w:r>
          </w:p>
        </w:tc>
        <w:tc>
          <w:tcPr>
            <w:tcW w:w="9518" w:type="dxa"/>
          </w:tcPr>
          <w:p w14:paraId="09F46224" w14:textId="77777777" w:rsidR="00A36271" w:rsidRDefault="00A36271" w:rsidP="00B021A3">
            <w:pPr>
              <w:ind w:right="-434"/>
              <w:jc w:val="both"/>
              <w:rPr>
                <w:rFonts w:ascii="Arial" w:hAnsi="Arial" w:cs="Arial"/>
                <w:b/>
                <w:bCs/>
                <w:sz w:val="21"/>
                <w:szCs w:val="21"/>
                <w:lang w:val="en-GB"/>
              </w:rPr>
            </w:pPr>
            <w:r w:rsidRPr="00A36271">
              <w:rPr>
                <w:rFonts w:ascii="Arial" w:hAnsi="Arial" w:cs="Arial"/>
                <w:b/>
                <w:bCs/>
                <w:sz w:val="21"/>
                <w:szCs w:val="21"/>
                <w:lang w:val="en-GB"/>
              </w:rPr>
              <w:t>Means of Escape</w:t>
            </w:r>
          </w:p>
          <w:p w14:paraId="03585DA1" w14:textId="77777777" w:rsidR="00A36271" w:rsidRDefault="00A36271" w:rsidP="00B021A3">
            <w:pPr>
              <w:ind w:right="-434"/>
              <w:jc w:val="both"/>
              <w:rPr>
                <w:rFonts w:ascii="Arial" w:hAnsi="Arial" w:cs="Arial"/>
                <w:b/>
                <w:bCs/>
                <w:sz w:val="21"/>
                <w:szCs w:val="21"/>
                <w:lang w:val="en-GB"/>
              </w:rPr>
            </w:pPr>
          </w:p>
          <w:p w14:paraId="128371B5" w14:textId="77777777" w:rsidR="00385371" w:rsidRPr="00385371" w:rsidRDefault="00385371" w:rsidP="00385371">
            <w:pPr>
              <w:spacing w:after="160" w:line="259" w:lineRule="auto"/>
              <w:jc w:val="both"/>
              <w:rPr>
                <w:rFonts w:ascii="Arial" w:hAnsi="Arial" w:cs="Arial"/>
                <w:sz w:val="21"/>
                <w:szCs w:val="21"/>
                <w:lang w:val="en-GB"/>
              </w:rPr>
            </w:pPr>
            <w:r w:rsidRPr="00385371">
              <w:rPr>
                <w:rFonts w:ascii="Arial" w:hAnsi="Arial" w:cs="Arial"/>
                <w:sz w:val="21"/>
                <w:szCs w:val="21"/>
                <w:lang w:val="en-GB"/>
              </w:rPr>
              <w:t>If a fire disrupts the normal lighting there should be sufficient illumination for occupants to find their way out of the property. Where an escape route does not receive adequate illumination from a street light or other external source, alternative lighting should be provided. This could be through ensuring that the hall and landing (if applicable) have one or more automatic plug-in night lights of a type which continue to operate if the mains electricity fails.</w:t>
            </w:r>
          </w:p>
          <w:p w14:paraId="57262EA3" w14:textId="3C71C548" w:rsidR="009C7265" w:rsidRPr="00560686" w:rsidRDefault="00385371" w:rsidP="00385371">
            <w:pPr>
              <w:spacing w:after="160" w:line="259" w:lineRule="auto"/>
              <w:jc w:val="both"/>
              <w:rPr>
                <w:rFonts w:ascii="Arial" w:hAnsi="Arial" w:cs="Arial"/>
                <w:sz w:val="21"/>
                <w:szCs w:val="21"/>
                <w:lang w:val="en-GB"/>
              </w:rPr>
            </w:pPr>
            <w:r w:rsidRPr="00385371">
              <w:rPr>
                <w:rFonts w:ascii="Arial" w:hAnsi="Arial" w:cs="Arial"/>
                <w:sz w:val="21"/>
                <w:szCs w:val="21"/>
                <w:lang w:val="en-GB"/>
              </w:rPr>
              <w:t>Where additional lighting is provided, you should establish a system which ensures that the plug-in light or other lighting is present and in working order at the commencement of each let.</w:t>
            </w:r>
          </w:p>
        </w:tc>
      </w:tr>
    </w:tbl>
    <w:p w14:paraId="3AE4A5DA" w14:textId="77777777" w:rsidR="00247E55" w:rsidRDefault="00247E55" w:rsidP="00B021A3">
      <w:pPr>
        <w:ind w:left="-350" w:right="-434"/>
        <w:jc w:val="both"/>
        <w:rPr>
          <w:rFonts w:ascii="Arial" w:hAnsi="Arial" w:cs="Arial"/>
          <w:sz w:val="21"/>
          <w:szCs w:val="21"/>
          <w:lang w:val="en-GB"/>
        </w:rPr>
      </w:pPr>
    </w:p>
    <w:tbl>
      <w:tblPr>
        <w:tblStyle w:val="TableGrid"/>
        <w:tblW w:w="9936" w:type="dxa"/>
        <w:tblInd w:w="-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544"/>
      </w:tblGrid>
      <w:tr w:rsidR="00CA1D22" w14:paraId="2AB1C3C0" w14:textId="77777777" w:rsidTr="00001220">
        <w:trPr>
          <w:trHeight w:val="358"/>
        </w:trPr>
        <w:tc>
          <w:tcPr>
            <w:tcW w:w="236" w:type="dxa"/>
          </w:tcPr>
          <w:p w14:paraId="5DAC0F9E" w14:textId="77D0253C" w:rsidR="004476EF" w:rsidRDefault="00560686" w:rsidP="00B021A3">
            <w:pPr>
              <w:ind w:right="-434"/>
              <w:jc w:val="both"/>
              <w:rPr>
                <w:rFonts w:ascii="Arial" w:hAnsi="Arial" w:cs="Arial"/>
                <w:sz w:val="21"/>
                <w:szCs w:val="21"/>
                <w:lang w:val="en-GB"/>
              </w:rPr>
            </w:pPr>
            <w:r>
              <w:rPr>
                <w:rFonts w:ascii="Arial" w:hAnsi="Arial" w:cs="Arial"/>
                <w:sz w:val="21"/>
                <w:szCs w:val="21"/>
                <w:lang w:val="en-GB"/>
              </w:rPr>
              <w:lastRenderedPageBreak/>
              <w:t>3.</w:t>
            </w:r>
          </w:p>
        </w:tc>
        <w:tc>
          <w:tcPr>
            <w:tcW w:w="9700" w:type="dxa"/>
          </w:tcPr>
          <w:p w14:paraId="2CE00F25" w14:textId="09F5D531" w:rsidR="00FB4B5C" w:rsidRPr="00BE07D4" w:rsidRDefault="00DC1E00" w:rsidP="00EE4925">
            <w:pPr>
              <w:spacing w:line="276" w:lineRule="auto"/>
              <w:jc w:val="both"/>
              <w:rPr>
                <w:rFonts w:ascii="Arial" w:eastAsia="Arial" w:hAnsi="Arial" w:cs="Arial"/>
                <w:sz w:val="21"/>
                <w:szCs w:val="21"/>
              </w:rPr>
            </w:pPr>
            <w:r w:rsidRPr="00DC1E00">
              <w:rPr>
                <w:rFonts w:ascii="Arial" w:eastAsia="Arial" w:hAnsi="Arial" w:cs="Arial"/>
                <w:sz w:val="21"/>
                <w:szCs w:val="21"/>
              </w:rPr>
              <w:t>Where the direction to escape routes is not apparent, intermediate signs, incorporating pictograms and directional arrows should be provided to comply with the Health and Safety (Safety Signs and Signals) Regulations and/or British Standard 5499: Part 1 current edition.</w:t>
            </w:r>
          </w:p>
        </w:tc>
      </w:tr>
    </w:tbl>
    <w:p w14:paraId="756ABBFB" w14:textId="77777777" w:rsidR="002B1108" w:rsidRPr="001B6FF3" w:rsidRDefault="002B1108" w:rsidP="00B021A3">
      <w:pPr>
        <w:ind w:left="-350" w:right="-434"/>
        <w:jc w:val="both"/>
        <w:rPr>
          <w:rFonts w:ascii="Arial" w:hAnsi="Arial" w:cs="Arial"/>
          <w:sz w:val="21"/>
          <w:szCs w:val="21"/>
          <w:lang w:val="en-GB"/>
        </w:rPr>
      </w:pPr>
    </w:p>
    <w:p w14:paraId="6ED30C60" w14:textId="77777777" w:rsidR="00B209F2" w:rsidRPr="001B6FF3" w:rsidRDefault="00B209F2" w:rsidP="00B021A3">
      <w:pPr>
        <w:ind w:left="-350" w:right="-434"/>
        <w:jc w:val="both"/>
        <w:rPr>
          <w:rFonts w:ascii="Arial" w:hAnsi="Arial" w:cs="Arial"/>
          <w:sz w:val="21"/>
          <w:szCs w:val="21"/>
          <w:lang w:val="en-GB"/>
        </w:rPr>
      </w:pPr>
      <w:r w:rsidRPr="001B6FF3">
        <w:rPr>
          <w:rFonts w:ascii="Arial" w:hAnsi="Arial" w:cs="Arial"/>
          <w:b/>
          <w:sz w:val="21"/>
          <w:szCs w:val="21"/>
          <w:lang w:val="en-GB"/>
        </w:rPr>
        <w:t xml:space="preserve">The above risk control measures should not be regarded as the only option for achieving the benchmark standards. Other fire safety risk assessment methods or fire safety measures which achieve the same end </w:t>
      </w:r>
      <w:r w:rsidR="00324AB3" w:rsidRPr="001B6FF3">
        <w:rPr>
          <w:rFonts w:ascii="Arial" w:hAnsi="Arial" w:cs="Arial"/>
          <w:b/>
          <w:sz w:val="21"/>
          <w:szCs w:val="21"/>
          <w:lang w:val="en-GB"/>
        </w:rPr>
        <w:t>may</w:t>
      </w:r>
      <w:r w:rsidRPr="001B6FF3">
        <w:rPr>
          <w:rFonts w:ascii="Arial" w:hAnsi="Arial" w:cs="Arial"/>
          <w:b/>
          <w:sz w:val="21"/>
          <w:szCs w:val="21"/>
          <w:lang w:val="en-GB"/>
        </w:rPr>
        <w:t xml:space="preserve"> be considered.</w:t>
      </w:r>
    </w:p>
    <w:p w14:paraId="6ED30C61" w14:textId="77777777" w:rsidR="00B209F2" w:rsidRPr="001B6FF3" w:rsidRDefault="00B209F2" w:rsidP="00B021A3">
      <w:pPr>
        <w:ind w:left="-350" w:right="-434"/>
        <w:jc w:val="both"/>
        <w:rPr>
          <w:rFonts w:ascii="Arial" w:hAnsi="Arial" w:cs="Arial"/>
          <w:sz w:val="21"/>
          <w:szCs w:val="21"/>
          <w:lang w:val="en-GB"/>
        </w:rPr>
      </w:pPr>
    </w:p>
    <w:p w14:paraId="6ED30C62" w14:textId="77777777" w:rsidR="00A657C7" w:rsidRPr="001B6FF3" w:rsidRDefault="00A657C7" w:rsidP="00B021A3">
      <w:pPr>
        <w:pStyle w:val="Style2"/>
        <w:ind w:left="-350" w:right="-434"/>
        <w:jc w:val="both"/>
        <w:rPr>
          <w:sz w:val="21"/>
          <w:szCs w:val="21"/>
        </w:rPr>
      </w:pPr>
      <w:r w:rsidRPr="001B6FF3">
        <w:rPr>
          <w:sz w:val="21"/>
          <w:szCs w:val="21"/>
        </w:rPr>
        <w:t xml:space="preserve">You are however, </w:t>
      </w:r>
      <w:r w:rsidRPr="00E77C44">
        <w:rPr>
          <w:b/>
          <w:bCs/>
          <w:sz w:val="21"/>
          <w:szCs w:val="21"/>
        </w:rPr>
        <w:t>reminded that the process of fire safety risk assessment should be ongoing.</w:t>
      </w:r>
      <w:r w:rsidRPr="001B6FF3">
        <w:rPr>
          <w:sz w:val="21"/>
          <w:szCs w:val="21"/>
        </w:rPr>
        <w:t xml:space="preserve">  If there is reason to suspect that the current fire safety risk assessment is no longer valid, or if there has been a significant change in the matters to which it relates, t</w:t>
      </w:r>
      <w:r w:rsidRPr="00E77C44">
        <w:rPr>
          <w:b/>
          <w:bCs/>
          <w:sz w:val="21"/>
          <w:szCs w:val="21"/>
        </w:rPr>
        <w:t>hen the assessment must be reviewed by the dutyholder</w:t>
      </w:r>
      <w:r w:rsidRPr="001B6FF3">
        <w:rPr>
          <w:sz w:val="21"/>
          <w:szCs w:val="21"/>
        </w:rPr>
        <w:t xml:space="preserve"> and any changes in the fire safety measures required must be made to ensure continued compliance with the said Act and Regulations.</w:t>
      </w:r>
    </w:p>
    <w:p w14:paraId="6ED30C64" w14:textId="77777777" w:rsidR="001F24BE" w:rsidRPr="001B6FF3" w:rsidRDefault="001F24BE" w:rsidP="00B021A3">
      <w:pPr>
        <w:pStyle w:val="Style2"/>
        <w:ind w:left="-350" w:right="-434"/>
        <w:jc w:val="both"/>
        <w:rPr>
          <w:sz w:val="21"/>
          <w:szCs w:val="21"/>
        </w:rPr>
      </w:pPr>
    </w:p>
    <w:p w14:paraId="6ED30C65" w14:textId="77777777" w:rsidR="00B209F2" w:rsidRPr="001B6FF3" w:rsidRDefault="00B209F2" w:rsidP="00B021A3">
      <w:pPr>
        <w:ind w:left="-350" w:right="-434"/>
        <w:jc w:val="both"/>
        <w:outlineLvl w:val="0"/>
        <w:rPr>
          <w:rFonts w:ascii="Arial" w:hAnsi="Arial" w:cs="Arial"/>
          <w:b/>
          <w:sz w:val="21"/>
          <w:szCs w:val="21"/>
          <w:lang w:val="en-GB"/>
        </w:rPr>
      </w:pPr>
      <w:r w:rsidRPr="001B6FF3">
        <w:rPr>
          <w:rFonts w:ascii="Arial" w:hAnsi="Arial" w:cs="Arial"/>
          <w:b/>
          <w:sz w:val="21"/>
          <w:szCs w:val="21"/>
          <w:lang w:val="en-GB"/>
        </w:rPr>
        <w:t>Where to get advice or further information</w:t>
      </w:r>
    </w:p>
    <w:p w14:paraId="6ED30C66" w14:textId="77777777" w:rsidR="00BF5B01" w:rsidRPr="001B6FF3" w:rsidRDefault="00BF5B01" w:rsidP="00B021A3">
      <w:pPr>
        <w:ind w:left="-350" w:right="-434"/>
        <w:jc w:val="both"/>
        <w:rPr>
          <w:rFonts w:ascii="Arial" w:hAnsi="Arial" w:cs="Arial"/>
          <w:b/>
          <w:sz w:val="21"/>
          <w:szCs w:val="21"/>
          <w:lang w:val="en-GB"/>
        </w:rPr>
      </w:pPr>
    </w:p>
    <w:p w14:paraId="69006D68" w14:textId="77777777" w:rsidR="00525A0E" w:rsidRPr="001B6FF3" w:rsidRDefault="00525A0E" w:rsidP="00B021A3">
      <w:pPr>
        <w:ind w:left="-350" w:right="-434"/>
        <w:jc w:val="both"/>
        <w:rPr>
          <w:rFonts w:ascii="Arial" w:hAnsi="Arial" w:cs="Arial"/>
          <w:sz w:val="21"/>
          <w:szCs w:val="21"/>
          <w:lang w:val="en-GB"/>
        </w:rPr>
      </w:pPr>
      <w:r w:rsidRPr="001B6FF3">
        <w:rPr>
          <w:rFonts w:ascii="Arial" w:hAnsi="Arial" w:cs="Arial"/>
          <w:sz w:val="21"/>
          <w:szCs w:val="21"/>
          <w:lang w:val="en-GB"/>
        </w:rPr>
        <w:t xml:space="preserve">More detailed guidance on the Act and Regulations and fire safety risk assessment is available by clicking </w:t>
      </w:r>
      <w:hyperlink r:id="rId12" w:history="1">
        <w:r w:rsidRPr="001B6FF3">
          <w:rPr>
            <w:rStyle w:val="Hyperlink"/>
            <w:rFonts w:ascii="Arial" w:hAnsi="Arial" w:cs="Arial"/>
            <w:sz w:val="21"/>
            <w:szCs w:val="21"/>
          </w:rPr>
          <w:t>here</w:t>
        </w:r>
      </w:hyperlink>
      <w:r w:rsidRPr="001B6FF3">
        <w:rPr>
          <w:rFonts w:ascii="Arial" w:hAnsi="Arial" w:cs="Arial"/>
          <w:sz w:val="21"/>
          <w:szCs w:val="21"/>
          <w:lang w:val="en-GB"/>
        </w:rPr>
        <w:t xml:space="preserve">, or by visiting </w:t>
      </w:r>
      <w:r w:rsidRPr="001B6FF3">
        <w:rPr>
          <w:rFonts w:ascii="Arial" w:hAnsi="Arial" w:cs="Arial"/>
          <w:color w:val="0070C0"/>
          <w:sz w:val="21"/>
          <w:szCs w:val="21"/>
          <w:u w:val="single"/>
          <w:lang w:val="en-GB"/>
        </w:rPr>
        <w:t>https://www.firescotland.gov.uk/businesses-and-landlords/</w:t>
      </w:r>
    </w:p>
    <w:p w14:paraId="507224DE" w14:textId="77777777" w:rsidR="00525A0E" w:rsidRPr="001B6FF3" w:rsidRDefault="00525A0E" w:rsidP="00B021A3">
      <w:pPr>
        <w:ind w:left="-350" w:right="-434"/>
        <w:jc w:val="both"/>
        <w:rPr>
          <w:rFonts w:ascii="Arial" w:hAnsi="Arial" w:cs="Arial"/>
          <w:sz w:val="21"/>
          <w:szCs w:val="21"/>
          <w:lang w:val="en-GB"/>
        </w:rPr>
      </w:pPr>
    </w:p>
    <w:p w14:paraId="45FD3CAD" w14:textId="77777777" w:rsidR="00525A0E" w:rsidRPr="001B6FF3" w:rsidRDefault="00525A0E" w:rsidP="00B021A3">
      <w:pPr>
        <w:ind w:left="-350" w:right="-434"/>
        <w:jc w:val="both"/>
        <w:rPr>
          <w:rFonts w:ascii="Arial" w:hAnsi="Arial" w:cs="Arial"/>
          <w:sz w:val="21"/>
          <w:szCs w:val="21"/>
          <w:lang w:val="en-GB"/>
        </w:rPr>
      </w:pPr>
      <w:r w:rsidRPr="001B6FF3">
        <w:rPr>
          <w:rFonts w:ascii="Arial" w:hAnsi="Arial" w:cs="Arial"/>
          <w:sz w:val="21"/>
          <w:szCs w:val="21"/>
          <w:lang w:val="en-GB"/>
        </w:rPr>
        <w:t>Free advice is available from the SFRS on technical details and options for compliance, however the dutyholder is responsible for carrying out the fire safety risk assessment for their premises; and identifying and implementing the fire safety measures necessary as a result of the findings of the fire safety risk assessment.</w:t>
      </w:r>
    </w:p>
    <w:p w14:paraId="1F0DA57F" w14:textId="77777777" w:rsidR="00525A0E" w:rsidRPr="001B6FF3" w:rsidRDefault="00525A0E" w:rsidP="00B021A3">
      <w:pPr>
        <w:ind w:left="-350" w:right="-434"/>
        <w:jc w:val="both"/>
        <w:rPr>
          <w:rFonts w:ascii="Arial" w:hAnsi="Arial" w:cs="Arial"/>
          <w:sz w:val="21"/>
          <w:szCs w:val="21"/>
          <w:lang w:val="en-GB"/>
        </w:rPr>
      </w:pPr>
    </w:p>
    <w:p w14:paraId="6992BB25" w14:textId="7EE48CFF" w:rsidR="00525A0E" w:rsidRPr="001B6FF3" w:rsidRDefault="00525A0E" w:rsidP="00B021A3">
      <w:pPr>
        <w:pStyle w:val="Style2"/>
        <w:ind w:left="-350" w:right="-434"/>
        <w:jc w:val="both"/>
        <w:rPr>
          <w:sz w:val="21"/>
          <w:szCs w:val="21"/>
        </w:rPr>
      </w:pPr>
      <w:r w:rsidRPr="001B6FF3">
        <w:rPr>
          <w:sz w:val="21"/>
          <w:szCs w:val="21"/>
        </w:rPr>
        <w:t xml:space="preserve">The SFRS is committed to the provision of a high-quality service to the communities it serves. To ensure we maintain our high standards of service delivery, we are seeking the views of our dutyholders who have engaged with our Protection </w:t>
      </w:r>
      <w:r w:rsidR="006C2562" w:rsidRPr="001B6FF3">
        <w:rPr>
          <w:sz w:val="21"/>
          <w:szCs w:val="21"/>
        </w:rPr>
        <w:t>Officers,</w:t>
      </w:r>
      <w:r w:rsidRPr="001B6FF3">
        <w:rPr>
          <w:sz w:val="21"/>
          <w:szCs w:val="21"/>
        </w:rPr>
        <w:t xml:space="preserve"> and we would appreciate feedback on your experience before, during and after the audit.  Please click </w:t>
      </w:r>
      <w:hyperlink r:id="rId13" w:history="1">
        <w:r w:rsidRPr="001B6FF3">
          <w:rPr>
            <w:rStyle w:val="Hyperlink"/>
            <w:sz w:val="21"/>
            <w:szCs w:val="21"/>
          </w:rPr>
          <w:t>here</w:t>
        </w:r>
      </w:hyperlink>
      <w:r w:rsidRPr="001B6FF3">
        <w:rPr>
          <w:sz w:val="21"/>
          <w:szCs w:val="21"/>
        </w:rPr>
        <w:t xml:space="preserve"> to complete a short questionnaire or scan the QR code below.</w:t>
      </w:r>
    </w:p>
    <w:p w14:paraId="3D227B9E" w14:textId="77777777" w:rsidR="00525A0E" w:rsidRPr="001B6FF3" w:rsidRDefault="00525A0E" w:rsidP="00B021A3">
      <w:pPr>
        <w:pStyle w:val="Style2"/>
        <w:ind w:left="-350" w:right="-434"/>
        <w:jc w:val="both"/>
        <w:rPr>
          <w:sz w:val="21"/>
          <w:szCs w:val="21"/>
        </w:rPr>
      </w:pPr>
    </w:p>
    <w:p w14:paraId="2F5FB7BF" w14:textId="77777777" w:rsidR="00576CCB" w:rsidRDefault="00525A0E" w:rsidP="00576CCB">
      <w:pPr>
        <w:pStyle w:val="Style2"/>
        <w:ind w:left="-350" w:right="-434"/>
        <w:jc w:val="both"/>
        <w:rPr>
          <w:sz w:val="21"/>
          <w:szCs w:val="21"/>
        </w:rPr>
      </w:pPr>
      <w:r w:rsidRPr="001B6FF3">
        <w:rPr>
          <w:noProof/>
          <w:sz w:val="21"/>
          <w:szCs w:val="21"/>
        </w:rPr>
        <w:drawing>
          <wp:inline distT="0" distB="0" distL="0" distR="0" wp14:anchorId="7AB77275" wp14:editId="6AAEEFC8">
            <wp:extent cx="998203" cy="992038"/>
            <wp:effectExtent l="0" t="0" r="0" b="0"/>
            <wp:docPr id="94931028"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31028" name="Picture 2" descr="A qr code on a white background&#10;&#10;AI-generated content may be incorrect."/>
                    <pic:cNvPicPr/>
                  </pic:nvPicPr>
                  <pic:blipFill>
                    <a:blip r:embed="rId14"/>
                    <a:stretch>
                      <a:fillRect/>
                    </a:stretch>
                  </pic:blipFill>
                  <pic:spPr>
                    <a:xfrm>
                      <a:off x="0" y="0"/>
                      <a:ext cx="1014425" cy="1008160"/>
                    </a:xfrm>
                    <a:prstGeom prst="rect">
                      <a:avLst/>
                    </a:prstGeom>
                  </pic:spPr>
                </pic:pic>
              </a:graphicData>
            </a:graphic>
          </wp:inline>
        </w:drawing>
      </w:r>
    </w:p>
    <w:p w14:paraId="05A06F48" w14:textId="77777777" w:rsidR="00576CCB" w:rsidRDefault="00576CCB" w:rsidP="00576CCB">
      <w:pPr>
        <w:pStyle w:val="Style2"/>
        <w:ind w:left="-350" w:right="-434"/>
        <w:jc w:val="both"/>
        <w:rPr>
          <w:sz w:val="21"/>
          <w:szCs w:val="21"/>
        </w:rPr>
      </w:pPr>
    </w:p>
    <w:p w14:paraId="3CA80763" w14:textId="25D31F2D" w:rsidR="007119F7" w:rsidRPr="00576CCB" w:rsidRDefault="00525A0E" w:rsidP="00576CCB">
      <w:pPr>
        <w:pStyle w:val="Style2"/>
        <w:ind w:left="-350" w:right="-434"/>
        <w:jc w:val="both"/>
        <w:rPr>
          <w:sz w:val="21"/>
          <w:szCs w:val="21"/>
        </w:rPr>
      </w:pPr>
      <w:r w:rsidRPr="001B6FF3">
        <w:rPr>
          <w:sz w:val="21"/>
          <w:szCs w:val="21"/>
        </w:rPr>
        <w:t xml:space="preserve">Should you require further information or clarification in relation to this letter, please do not hesitate to contact the above named officer at the following address </w:t>
      </w:r>
      <w:r w:rsidR="007119F7" w:rsidRPr="002839B3">
        <w:rPr>
          <w:b/>
          <w:bCs/>
          <w:sz w:val="21"/>
          <w:szCs w:val="21"/>
        </w:rPr>
        <w:t>SFRS, Newbridge ARC, 21 Claylands Road, Newbridge, EH28 8LF.</w:t>
      </w:r>
    </w:p>
    <w:p w14:paraId="74899B9B" w14:textId="15303E11" w:rsidR="00525A0E" w:rsidRPr="001B6FF3" w:rsidRDefault="00525A0E" w:rsidP="00B021A3">
      <w:pPr>
        <w:ind w:left="-350" w:right="-434"/>
        <w:jc w:val="both"/>
        <w:rPr>
          <w:rFonts w:ascii="Arial" w:hAnsi="Arial" w:cs="Arial"/>
          <w:sz w:val="21"/>
          <w:szCs w:val="21"/>
          <w:lang w:val="en-GB"/>
        </w:rPr>
      </w:pPr>
    </w:p>
    <w:p w14:paraId="5E2381F1" w14:textId="77777777" w:rsidR="00525A0E" w:rsidRPr="001B6FF3" w:rsidRDefault="00525A0E" w:rsidP="00B021A3">
      <w:pPr>
        <w:ind w:left="-350" w:right="-434"/>
        <w:jc w:val="both"/>
        <w:rPr>
          <w:rFonts w:ascii="Arial" w:hAnsi="Arial" w:cs="Arial"/>
          <w:sz w:val="21"/>
          <w:szCs w:val="21"/>
          <w:lang w:val="en-GB"/>
        </w:rPr>
      </w:pPr>
    </w:p>
    <w:p w14:paraId="133CE57A" w14:textId="77777777" w:rsidR="00525A0E" w:rsidRPr="001B6FF3" w:rsidRDefault="00525A0E" w:rsidP="00FB1880">
      <w:pPr>
        <w:ind w:left="-350" w:right="-434"/>
        <w:rPr>
          <w:rFonts w:ascii="Arial" w:eastAsia="Times New Roman" w:hAnsi="Arial" w:cs="Arial"/>
          <w:sz w:val="21"/>
          <w:szCs w:val="21"/>
          <w:lang w:val="en-GB"/>
        </w:rPr>
      </w:pPr>
    </w:p>
    <w:p w14:paraId="6ED30C67" w14:textId="7EC47D67" w:rsidR="00525A0E" w:rsidRPr="001B6FF3" w:rsidRDefault="00525A0E" w:rsidP="00FB1880">
      <w:pPr>
        <w:ind w:left="-350" w:right="-434"/>
        <w:rPr>
          <w:rFonts w:ascii="Arial" w:hAnsi="Arial" w:cs="Arial"/>
          <w:sz w:val="21"/>
          <w:szCs w:val="21"/>
        </w:rPr>
      </w:pPr>
      <w:r w:rsidRPr="001B6FF3">
        <w:rPr>
          <w:rFonts w:ascii="Arial" w:eastAsia="Times New Roman" w:hAnsi="Arial" w:cs="Arial"/>
          <w:sz w:val="21"/>
          <w:szCs w:val="21"/>
          <w:lang w:val="en-GB"/>
        </w:rPr>
        <w:t>Yours faithfully,</w:t>
      </w:r>
    </w:p>
    <w:p w14:paraId="6ED30C6D" w14:textId="55CB4C85" w:rsidR="00BF5B01" w:rsidRPr="001B6FF3" w:rsidRDefault="00BF5B01" w:rsidP="00FB1880">
      <w:pPr>
        <w:pStyle w:val="Style2"/>
        <w:ind w:left="-350" w:right="-434"/>
        <w:rPr>
          <w:sz w:val="21"/>
          <w:szCs w:val="21"/>
        </w:rPr>
      </w:pPr>
    </w:p>
    <w:p w14:paraId="6ED30C6E" w14:textId="6BAD29BB" w:rsidR="00BF5B01" w:rsidRPr="001B6FF3" w:rsidRDefault="006C2562" w:rsidP="00FB1880">
      <w:pPr>
        <w:pStyle w:val="Style2"/>
        <w:ind w:left="-350" w:right="-434"/>
        <w:jc w:val="both"/>
        <w:rPr>
          <w:sz w:val="21"/>
          <w:szCs w:val="21"/>
        </w:rPr>
      </w:pPr>
      <w:r w:rsidRPr="00AF5D99">
        <w:rPr>
          <w:noProof/>
          <w:sz w:val="21"/>
          <w:szCs w:val="21"/>
        </w:rPr>
        <w:drawing>
          <wp:inline distT="0" distB="0" distL="0" distR="0" wp14:anchorId="6D26CC6A" wp14:editId="047CE47D">
            <wp:extent cx="1211283" cy="517390"/>
            <wp:effectExtent l="0" t="0" r="8255" b="0"/>
            <wp:docPr id="693805214"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05214" name="Picture 1" descr="A signature on a white background&#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9743" cy="550903"/>
                    </a:xfrm>
                    <a:prstGeom prst="rect">
                      <a:avLst/>
                    </a:prstGeom>
                    <a:noFill/>
                    <a:ln>
                      <a:noFill/>
                    </a:ln>
                  </pic:spPr>
                </pic:pic>
              </a:graphicData>
            </a:graphic>
          </wp:inline>
        </w:drawing>
      </w:r>
    </w:p>
    <w:p w14:paraId="6ED30C6F" w14:textId="77777777" w:rsidR="00BF5B01" w:rsidRPr="001B6FF3" w:rsidRDefault="00BF5B01" w:rsidP="00FB1880">
      <w:pPr>
        <w:pStyle w:val="Style2"/>
        <w:ind w:left="-350" w:right="-434"/>
        <w:jc w:val="both"/>
        <w:rPr>
          <w:b/>
          <w:sz w:val="21"/>
          <w:szCs w:val="21"/>
          <w:u w:val="single"/>
        </w:rPr>
      </w:pPr>
    </w:p>
    <w:p w14:paraId="6ED30C74" w14:textId="5CF5C337" w:rsidR="00111D8C" w:rsidRPr="00F213FA" w:rsidRDefault="00F213FA" w:rsidP="00FB1880">
      <w:pPr>
        <w:ind w:left="-350" w:right="-434"/>
        <w:jc w:val="both"/>
        <w:rPr>
          <w:rFonts w:ascii="Arial" w:hAnsi="Arial" w:cs="Arial"/>
          <w:bCs/>
          <w:sz w:val="21"/>
          <w:szCs w:val="21"/>
          <w:lang w:val="en-GB"/>
        </w:rPr>
      </w:pPr>
      <w:r>
        <w:rPr>
          <w:rFonts w:ascii="Arial" w:hAnsi="Arial" w:cs="Arial"/>
          <w:bCs/>
          <w:sz w:val="21"/>
          <w:szCs w:val="21"/>
          <w:lang w:val="en-GB"/>
        </w:rPr>
        <w:t>pp</w:t>
      </w:r>
    </w:p>
    <w:p w14:paraId="0E808972" w14:textId="77777777" w:rsidR="00F213FA" w:rsidRDefault="00F213FA" w:rsidP="00F213FA">
      <w:pPr>
        <w:ind w:left="-350" w:right="-434"/>
        <w:rPr>
          <w:rFonts w:ascii="Arial" w:eastAsia="Times New Roman" w:hAnsi="Arial" w:cs="Arial"/>
          <w:sz w:val="21"/>
          <w:szCs w:val="21"/>
          <w:lang w:val="en-GB"/>
        </w:rPr>
      </w:pPr>
      <w:r w:rsidRPr="002839B3">
        <w:rPr>
          <w:rFonts w:ascii="Arial" w:eastAsia="Times New Roman" w:hAnsi="Arial" w:cs="Arial"/>
          <w:b/>
          <w:sz w:val="21"/>
          <w:szCs w:val="21"/>
          <w:u w:val="single"/>
          <w:lang w:val="en-GB"/>
        </w:rPr>
        <w:t>Area Commander David Dourley</w:t>
      </w:r>
    </w:p>
    <w:p w14:paraId="41A9B17B" w14:textId="77777777" w:rsidR="00F213FA" w:rsidRDefault="00F213FA" w:rsidP="00F213FA">
      <w:pPr>
        <w:ind w:left="-350" w:right="-434"/>
        <w:rPr>
          <w:rFonts w:ascii="Arial" w:eastAsia="Times New Roman" w:hAnsi="Arial" w:cs="Arial"/>
          <w:sz w:val="21"/>
          <w:szCs w:val="21"/>
          <w:lang w:val="en-GB"/>
        </w:rPr>
      </w:pPr>
      <w:r w:rsidRPr="002839B3">
        <w:rPr>
          <w:rFonts w:ascii="Arial" w:eastAsia="Times New Roman" w:hAnsi="Arial" w:cs="Arial"/>
          <w:b/>
          <w:sz w:val="21"/>
          <w:szCs w:val="21"/>
          <w:u w:val="single"/>
          <w:lang w:val="en-GB"/>
        </w:rPr>
        <w:t>LOCAL SENIOR OFFICER</w:t>
      </w:r>
    </w:p>
    <w:p w14:paraId="7B3E0C7A" w14:textId="651715BC" w:rsidR="00F213FA" w:rsidRDefault="00F213FA" w:rsidP="00F213FA">
      <w:pPr>
        <w:ind w:left="-350" w:right="-434"/>
        <w:rPr>
          <w:rFonts w:ascii="Arial" w:eastAsia="Times New Roman" w:hAnsi="Arial" w:cs="Arial"/>
          <w:b/>
          <w:sz w:val="21"/>
          <w:szCs w:val="21"/>
          <w:u w:val="single"/>
          <w:lang w:val="en-GB"/>
        </w:rPr>
      </w:pPr>
      <w:r w:rsidRPr="002839B3">
        <w:rPr>
          <w:rFonts w:ascii="Arial" w:eastAsia="Times New Roman" w:hAnsi="Arial" w:cs="Arial"/>
          <w:b/>
          <w:sz w:val="21"/>
          <w:szCs w:val="21"/>
          <w:u w:val="single"/>
          <w:lang w:val="en-GB"/>
        </w:rPr>
        <w:t>City of Edinburgh</w:t>
      </w:r>
    </w:p>
    <w:p w14:paraId="3FD12080" w14:textId="77777777" w:rsidR="00F51893" w:rsidRDefault="00F51893" w:rsidP="00F213FA">
      <w:pPr>
        <w:ind w:left="-350" w:right="-434"/>
        <w:rPr>
          <w:rFonts w:ascii="Arial" w:eastAsia="Times New Roman" w:hAnsi="Arial" w:cs="Arial"/>
          <w:b/>
          <w:sz w:val="21"/>
          <w:szCs w:val="21"/>
          <w:u w:val="single"/>
          <w:lang w:val="en-GB"/>
        </w:rPr>
      </w:pPr>
    </w:p>
    <w:p w14:paraId="15B0AF70" w14:textId="77777777" w:rsidR="00F51893" w:rsidRDefault="00F51893" w:rsidP="00F213FA">
      <w:pPr>
        <w:ind w:left="-350" w:right="-434"/>
        <w:rPr>
          <w:rFonts w:ascii="Arial" w:eastAsia="Times New Roman" w:hAnsi="Arial" w:cs="Arial"/>
          <w:b/>
          <w:sz w:val="21"/>
          <w:szCs w:val="21"/>
          <w:u w:val="single"/>
          <w:lang w:val="en-GB"/>
        </w:rPr>
      </w:pPr>
    </w:p>
    <w:p w14:paraId="6CDA9A82" w14:textId="0D07E516" w:rsidR="00F51893" w:rsidRPr="001B6FF3" w:rsidRDefault="00EE4925" w:rsidP="00001220">
      <w:pPr>
        <w:ind w:left="-350" w:right="-434"/>
        <w:rPr>
          <w:rFonts w:ascii="Arial" w:hAnsi="Arial" w:cs="Arial"/>
          <w:sz w:val="21"/>
          <w:szCs w:val="21"/>
          <w:lang w:val="en-GB"/>
        </w:rPr>
      </w:pPr>
      <w:r>
        <w:rPr>
          <w:rFonts w:ascii="Arial" w:eastAsia="Times New Roman" w:hAnsi="Arial" w:cs="Arial"/>
          <w:bCs/>
          <w:sz w:val="21"/>
          <w:szCs w:val="21"/>
          <w:lang w:val="en-GB"/>
        </w:rPr>
        <w:t>c</w:t>
      </w:r>
      <w:r w:rsidR="00BE1E5F">
        <w:rPr>
          <w:rFonts w:ascii="Arial" w:eastAsia="Times New Roman" w:hAnsi="Arial" w:cs="Arial"/>
          <w:bCs/>
          <w:sz w:val="21"/>
          <w:szCs w:val="21"/>
          <w:lang w:val="en-GB"/>
        </w:rPr>
        <w:t>c</w:t>
      </w:r>
      <w:r>
        <w:rPr>
          <w:rFonts w:ascii="Arial" w:eastAsia="Times New Roman" w:hAnsi="Arial" w:cs="Arial"/>
          <w:bCs/>
          <w:sz w:val="21"/>
          <w:szCs w:val="21"/>
          <w:lang w:val="en-GB"/>
        </w:rPr>
        <w:t>:</w:t>
      </w:r>
      <w:r w:rsidR="00BE1E5F">
        <w:rPr>
          <w:rFonts w:ascii="Arial" w:eastAsia="Times New Roman" w:hAnsi="Arial" w:cs="Arial"/>
          <w:bCs/>
          <w:sz w:val="21"/>
          <w:szCs w:val="21"/>
          <w:lang w:val="en-GB"/>
        </w:rPr>
        <w:t xml:space="preserve"> </w:t>
      </w:r>
      <w:hyperlink r:id="rId16" w:history="1">
        <w:r w:rsidRPr="00A9008D">
          <w:rPr>
            <w:rStyle w:val="Hyperlink"/>
            <w:rFonts w:ascii="Arial" w:eastAsia="Times New Roman" w:hAnsi="Arial" w:cs="Arial"/>
            <w:bCs/>
            <w:sz w:val="21"/>
            <w:szCs w:val="21"/>
            <w:lang w:val="en-GB"/>
          </w:rPr>
          <w:t>Mariya.Koleva@edinburgh.gov.uk</w:t>
        </w:r>
      </w:hyperlink>
      <w:r>
        <w:rPr>
          <w:rFonts w:ascii="Arial" w:eastAsia="Times New Roman" w:hAnsi="Arial" w:cs="Arial"/>
          <w:bCs/>
          <w:sz w:val="21"/>
          <w:szCs w:val="21"/>
          <w:lang w:val="en-GB"/>
        </w:rPr>
        <w:t xml:space="preserve"> </w:t>
      </w:r>
    </w:p>
    <w:sectPr w:rsidR="00F51893" w:rsidRPr="001B6FF3" w:rsidSect="003B129E">
      <w:footerReference w:type="default" r:id="rId17"/>
      <w:pgSz w:w="11900" w:h="16840"/>
      <w:pgMar w:top="1440" w:right="1418" w:bottom="1440"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E8446" w14:textId="77777777" w:rsidR="006E0EDF" w:rsidRDefault="006E0EDF" w:rsidP="00CA5ACB">
      <w:r>
        <w:separator/>
      </w:r>
    </w:p>
  </w:endnote>
  <w:endnote w:type="continuationSeparator" w:id="0">
    <w:p w14:paraId="3DA1DFFB" w14:textId="77777777" w:rsidR="006E0EDF" w:rsidRDefault="006E0EDF" w:rsidP="00CA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roman"/>
    <w:pitch w:val="default"/>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2714" w14:textId="12594128" w:rsidR="00B13E5F" w:rsidRPr="00B13E5F" w:rsidRDefault="00D20E09" w:rsidP="00B13E5F">
    <w:pPr>
      <w:pStyle w:val="Footer"/>
      <w:rPr>
        <w:rFonts w:ascii="Arial" w:hAnsi="Arial" w:cs="Arial"/>
        <w:sz w:val="16"/>
        <w:szCs w:val="16"/>
      </w:rPr>
    </w:pPr>
    <w:r>
      <w:rPr>
        <w:rFonts w:ascii="Arial" w:hAnsi="Arial" w:cs="Arial"/>
        <w:sz w:val="16"/>
        <w:szCs w:val="16"/>
        <w:lang w:val="en-GB"/>
      </w:rPr>
      <w:t>STL</w:t>
    </w:r>
    <w:r w:rsidR="00B13E5F" w:rsidRPr="00B13E5F">
      <w:rPr>
        <w:rFonts w:ascii="Arial" w:hAnsi="Arial" w:cs="Arial"/>
        <w:sz w:val="16"/>
        <w:szCs w:val="16"/>
        <w:lang w:val="en-GB"/>
      </w:rPr>
      <w:t xml:space="preserve"> </w:t>
    </w:r>
    <w:r w:rsidR="001D1E02">
      <w:rPr>
        <w:rFonts w:ascii="Arial" w:hAnsi="Arial" w:cs="Arial"/>
        <w:sz w:val="16"/>
        <w:szCs w:val="16"/>
        <w:lang w:val="en-GB"/>
      </w:rPr>
      <w:t>FSA2</w:t>
    </w:r>
    <w:r w:rsidR="00B13E5F" w:rsidRPr="00B13E5F">
      <w:rPr>
        <w:rFonts w:ascii="Arial" w:hAnsi="Arial" w:cs="Arial"/>
        <w:sz w:val="16"/>
        <w:szCs w:val="16"/>
        <w:lang w:val="en-GB"/>
      </w:rPr>
      <w:t xml:space="preserve"> </w:t>
    </w:r>
    <w:r w:rsidR="005F4ACE">
      <w:rPr>
        <w:rFonts w:ascii="Arial" w:hAnsi="Arial" w:cs="Arial"/>
        <w:sz w:val="16"/>
        <w:szCs w:val="16"/>
        <w:lang w:val="en-GB"/>
      </w:rPr>
      <w:t>Areas for Improvement</w:t>
    </w:r>
    <w:r w:rsidR="001D1E02">
      <w:rPr>
        <w:rFonts w:ascii="Arial" w:hAnsi="Arial" w:cs="Arial"/>
        <w:sz w:val="16"/>
        <w:szCs w:val="16"/>
        <w:lang w:val="en-GB"/>
      </w:rPr>
      <w:t xml:space="preserve"> Dutyholder</w:t>
    </w:r>
    <w:r w:rsidR="008F499A">
      <w:rPr>
        <w:rFonts w:ascii="Arial" w:hAnsi="Arial" w:cs="Arial"/>
        <w:sz w:val="16"/>
        <w:szCs w:val="16"/>
        <w:lang w:val="en-GB"/>
      </w:rPr>
      <w:t>, V</w:t>
    </w:r>
    <w:r w:rsidR="00225AC7">
      <w:rPr>
        <w:rFonts w:ascii="Arial" w:hAnsi="Arial" w:cs="Arial"/>
        <w:sz w:val="16"/>
        <w:szCs w:val="16"/>
        <w:lang w:val="en-GB"/>
      </w:rPr>
      <w:t>2</w:t>
    </w:r>
    <w:r w:rsidR="008F499A">
      <w:rPr>
        <w:rFonts w:ascii="Arial" w:hAnsi="Arial" w:cs="Arial"/>
        <w:sz w:val="16"/>
        <w:szCs w:val="16"/>
        <w:lang w:val="en-GB"/>
      </w:rPr>
      <w:t xml:space="preserve"> </w:t>
    </w:r>
    <w:r w:rsidR="00225AC7">
      <w:rPr>
        <w:rFonts w:ascii="Arial" w:hAnsi="Arial" w:cs="Arial"/>
        <w:sz w:val="16"/>
        <w:szCs w:val="16"/>
        <w:lang w:val="en-GB"/>
      </w:rPr>
      <w:t>June 2025</w:t>
    </w:r>
  </w:p>
  <w:p w14:paraId="6ED30C7C" w14:textId="77777777" w:rsidR="00A0659C" w:rsidRPr="00A0659C" w:rsidRDefault="00A0659C">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58D5" w14:textId="77777777" w:rsidR="006E0EDF" w:rsidRDefault="006E0EDF" w:rsidP="00CA5ACB">
      <w:r>
        <w:separator/>
      </w:r>
    </w:p>
  </w:footnote>
  <w:footnote w:type="continuationSeparator" w:id="0">
    <w:p w14:paraId="45AC380C" w14:textId="77777777" w:rsidR="006E0EDF" w:rsidRDefault="006E0EDF" w:rsidP="00CA5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4CBE"/>
    <w:multiLevelType w:val="hybridMultilevel"/>
    <w:tmpl w:val="FAE85436"/>
    <w:lvl w:ilvl="0" w:tplc="2924A5EA">
      <w:start w:val="1"/>
      <w:numFmt w:val="lowerLetter"/>
      <w:lvlText w:val="(%1)"/>
      <w:lvlJc w:val="left"/>
      <w:pPr>
        <w:ind w:left="928" w:hanging="360"/>
      </w:pPr>
      <w:rPr>
        <w:rFonts w:ascii="Arial" w:eastAsia="Times New Roman" w:hAnsi="Arial" w:cs="Arial"/>
      </w:rPr>
    </w:lvl>
    <w:lvl w:ilvl="1" w:tplc="08090019">
      <w:start w:val="1"/>
      <w:numFmt w:val="lowerLetter"/>
      <w:lvlText w:val="%2."/>
      <w:lvlJc w:val="left"/>
      <w:pPr>
        <w:ind w:left="1648" w:hanging="360"/>
      </w:pPr>
    </w:lvl>
    <w:lvl w:ilvl="2" w:tplc="0809001B">
      <w:start w:val="1"/>
      <w:numFmt w:val="lowerRoman"/>
      <w:lvlText w:val="%3."/>
      <w:lvlJc w:val="right"/>
      <w:pPr>
        <w:ind w:left="2368" w:hanging="180"/>
      </w:pPr>
    </w:lvl>
    <w:lvl w:ilvl="3" w:tplc="0809000F">
      <w:start w:val="1"/>
      <w:numFmt w:val="decimal"/>
      <w:lvlText w:val="%4."/>
      <w:lvlJc w:val="left"/>
      <w:pPr>
        <w:ind w:left="3088" w:hanging="360"/>
      </w:pPr>
    </w:lvl>
    <w:lvl w:ilvl="4" w:tplc="08090019">
      <w:start w:val="1"/>
      <w:numFmt w:val="lowerLetter"/>
      <w:lvlText w:val="%5."/>
      <w:lvlJc w:val="left"/>
      <w:pPr>
        <w:ind w:left="3808" w:hanging="360"/>
      </w:pPr>
    </w:lvl>
    <w:lvl w:ilvl="5" w:tplc="0809001B">
      <w:start w:val="1"/>
      <w:numFmt w:val="lowerRoman"/>
      <w:lvlText w:val="%6."/>
      <w:lvlJc w:val="right"/>
      <w:pPr>
        <w:ind w:left="4528" w:hanging="180"/>
      </w:pPr>
    </w:lvl>
    <w:lvl w:ilvl="6" w:tplc="0809000F">
      <w:start w:val="1"/>
      <w:numFmt w:val="decimal"/>
      <w:lvlText w:val="%7."/>
      <w:lvlJc w:val="left"/>
      <w:pPr>
        <w:ind w:left="5248" w:hanging="360"/>
      </w:pPr>
    </w:lvl>
    <w:lvl w:ilvl="7" w:tplc="08090019">
      <w:start w:val="1"/>
      <w:numFmt w:val="lowerLetter"/>
      <w:lvlText w:val="%8."/>
      <w:lvlJc w:val="left"/>
      <w:pPr>
        <w:ind w:left="5968" w:hanging="360"/>
      </w:pPr>
    </w:lvl>
    <w:lvl w:ilvl="8" w:tplc="0809001B">
      <w:start w:val="1"/>
      <w:numFmt w:val="lowerRoman"/>
      <w:lvlText w:val="%9."/>
      <w:lvlJc w:val="right"/>
      <w:pPr>
        <w:ind w:left="6688" w:hanging="180"/>
      </w:pPr>
    </w:lvl>
  </w:abstractNum>
  <w:abstractNum w:abstractNumId="1" w15:restartNumberingAfterBreak="0">
    <w:nsid w:val="0EC42E22"/>
    <w:multiLevelType w:val="hybridMultilevel"/>
    <w:tmpl w:val="27D0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53B0B"/>
    <w:multiLevelType w:val="hybridMultilevel"/>
    <w:tmpl w:val="C25AB2C6"/>
    <w:lvl w:ilvl="0" w:tplc="FB3014A0">
      <w:start w:val="1"/>
      <w:numFmt w:val="bullet"/>
      <w:lvlText w:val="·"/>
      <w:lvlJc w:val="left"/>
      <w:pPr>
        <w:ind w:left="1080" w:hanging="360"/>
      </w:pPr>
      <w:rPr>
        <w:rFonts w:ascii="Symbol" w:hAnsi="Symbol" w:hint="default"/>
      </w:rPr>
    </w:lvl>
    <w:lvl w:ilvl="1" w:tplc="C5EED62A">
      <w:start w:val="1"/>
      <w:numFmt w:val="bullet"/>
      <w:lvlText w:val="o"/>
      <w:lvlJc w:val="left"/>
      <w:pPr>
        <w:ind w:left="1800" w:hanging="360"/>
      </w:pPr>
      <w:rPr>
        <w:rFonts w:ascii="Courier New" w:hAnsi="Courier New" w:hint="default"/>
      </w:rPr>
    </w:lvl>
    <w:lvl w:ilvl="2" w:tplc="AA0CF9DC">
      <w:start w:val="1"/>
      <w:numFmt w:val="bullet"/>
      <w:lvlText w:val=""/>
      <w:lvlJc w:val="left"/>
      <w:pPr>
        <w:ind w:left="2520" w:hanging="360"/>
      </w:pPr>
      <w:rPr>
        <w:rFonts w:ascii="Wingdings" w:hAnsi="Wingdings" w:hint="default"/>
      </w:rPr>
    </w:lvl>
    <w:lvl w:ilvl="3" w:tplc="13C8477E">
      <w:start w:val="1"/>
      <w:numFmt w:val="bullet"/>
      <w:lvlText w:val=""/>
      <w:lvlJc w:val="left"/>
      <w:pPr>
        <w:ind w:left="3240" w:hanging="360"/>
      </w:pPr>
      <w:rPr>
        <w:rFonts w:ascii="Symbol" w:hAnsi="Symbol" w:hint="default"/>
      </w:rPr>
    </w:lvl>
    <w:lvl w:ilvl="4" w:tplc="0F44FAA2">
      <w:start w:val="1"/>
      <w:numFmt w:val="bullet"/>
      <w:lvlText w:val="o"/>
      <w:lvlJc w:val="left"/>
      <w:pPr>
        <w:ind w:left="3960" w:hanging="360"/>
      </w:pPr>
      <w:rPr>
        <w:rFonts w:ascii="Courier New" w:hAnsi="Courier New" w:hint="default"/>
      </w:rPr>
    </w:lvl>
    <w:lvl w:ilvl="5" w:tplc="E03E2A70">
      <w:start w:val="1"/>
      <w:numFmt w:val="bullet"/>
      <w:lvlText w:val=""/>
      <w:lvlJc w:val="left"/>
      <w:pPr>
        <w:ind w:left="4680" w:hanging="360"/>
      </w:pPr>
      <w:rPr>
        <w:rFonts w:ascii="Wingdings" w:hAnsi="Wingdings" w:hint="default"/>
      </w:rPr>
    </w:lvl>
    <w:lvl w:ilvl="6" w:tplc="6692500E">
      <w:start w:val="1"/>
      <w:numFmt w:val="bullet"/>
      <w:lvlText w:val=""/>
      <w:lvlJc w:val="left"/>
      <w:pPr>
        <w:ind w:left="5400" w:hanging="360"/>
      </w:pPr>
      <w:rPr>
        <w:rFonts w:ascii="Symbol" w:hAnsi="Symbol" w:hint="default"/>
      </w:rPr>
    </w:lvl>
    <w:lvl w:ilvl="7" w:tplc="BDDA0DF0">
      <w:start w:val="1"/>
      <w:numFmt w:val="bullet"/>
      <w:lvlText w:val="o"/>
      <w:lvlJc w:val="left"/>
      <w:pPr>
        <w:ind w:left="6120" w:hanging="360"/>
      </w:pPr>
      <w:rPr>
        <w:rFonts w:ascii="Courier New" w:hAnsi="Courier New" w:hint="default"/>
      </w:rPr>
    </w:lvl>
    <w:lvl w:ilvl="8" w:tplc="3440E80A">
      <w:start w:val="1"/>
      <w:numFmt w:val="bullet"/>
      <w:lvlText w:val=""/>
      <w:lvlJc w:val="left"/>
      <w:pPr>
        <w:ind w:left="6840" w:hanging="360"/>
      </w:pPr>
      <w:rPr>
        <w:rFonts w:ascii="Wingdings" w:hAnsi="Wingdings" w:hint="default"/>
      </w:rPr>
    </w:lvl>
  </w:abstractNum>
  <w:abstractNum w:abstractNumId="3" w15:restartNumberingAfterBreak="0">
    <w:nsid w:val="2884047D"/>
    <w:multiLevelType w:val="hybridMultilevel"/>
    <w:tmpl w:val="46FA5E54"/>
    <w:lvl w:ilvl="0" w:tplc="41A4C16E">
      <w:start w:val="1"/>
      <w:numFmt w:val="lowerLetter"/>
      <w:lvlText w:val="(%1)"/>
      <w:lvlJc w:val="left"/>
      <w:pPr>
        <w:ind w:left="928" w:hanging="360"/>
      </w:pPr>
    </w:lvl>
    <w:lvl w:ilvl="1" w:tplc="08090019">
      <w:start w:val="1"/>
      <w:numFmt w:val="lowerLetter"/>
      <w:lvlText w:val="%2."/>
      <w:lvlJc w:val="left"/>
      <w:pPr>
        <w:ind w:left="1648" w:hanging="360"/>
      </w:pPr>
    </w:lvl>
    <w:lvl w:ilvl="2" w:tplc="0809001B">
      <w:start w:val="1"/>
      <w:numFmt w:val="lowerRoman"/>
      <w:lvlText w:val="%3."/>
      <w:lvlJc w:val="right"/>
      <w:pPr>
        <w:ind w:left="2368" w:hanging="180"/>
      </w:pPr>
    </w:lvl>
    <w:lvl w:ilvl="3" w:tplc="0809000F">
      <w:start w:val="1"/>
      <w:numFmt w:val="decimal"/>
      <w:lvlText w:val="%4."/>
      <w:lvlJc w:val="left"/>
      <w:pPr>
        <w:ind w:left="3088" w:hanging="360"/>
      </w:pPr>
    </w:lvl>
    <w:lvl w:ilvl="4" w:tplc="08090019">
      <w:start w:val="1"/>
      <w:numFmt w:val="lowerLetter"/>
      <w:lvlText w:val="%5."/>
      <w:lvlJc w:val="left"/>
      <w:pPr>
        <w:ind w:left="3808" w:hanging="360"/>
      </w:pPr>
    </w:lvl>
    <w:lvl w:ilvl="5" w:tplc="0809001B">
      <w:start w:val="1"/>
      <w:numFmt w:val="lowerRoman"/>
      <w:lvlText w:val="%6."/>
      <w:lvlJc w:val="right"/>
      <w:pPr>
        <w:ind w:left="4528" w:hanging="180"/>
      </w:pPr>
    </w:lvl>
    <w:lvl w:ilvl="6" w:tplc="0809000F">
      <w:start w:val="1"/>
      <w:numFmt w:val="decimal"/>
      <w:lvlText w:val="%7."/>
      <w:lvlJc w:val="left"/>
      <w:pPr>
        <w:ind w:left="5248" w:hanging="360"/>
      </w:pPr>
    </w:lvl>
    <w:lvl w:ilvl="7" w:tplc="08090019">
      <w:start w:val="1"/>
      <w:numFmt w:val="lowerLetter"/>
      <w:lvlText w:val="%8."/>
      <w:lvlJc w:val="left"/>
      <w:pPr>
        <w:ind w:left="5968" w:hanging="360"/>
      </w:pPr>
    </w:lvl>
    <w:lvl w:ilvl="8" w:tplc="0809001B">
      <w:start w:val="1"/>
      <w:numFmt w:val="lowerRoman"/>
      <w:lvlText w:val="%9."/>
      <w:lvlJc w:val="right"/>
      <w:pPr>
        <w:ind w:left="6688" w:hanging="180"/>
      </w:pPr>
    </w:lvl>
  </w:abstractNum>
  <w:abstractNum w:abstractNumId="4" w15:restartNumberingAfterBreak="0">
    <w:nsid w:val="297C2A01"/>
    <w:multiLevelType w:val="hybridMultilevel"/>
    <w:tmpl w:val="27845C5C"/>
    <w:lvl w:ilvl="0" w:tplc="0CF0CD78">
      <w:start w:val="1"/>
      <w:numFmt w:val="lowerLetter"/>
      <w:lvlText w:val="(%1)"/>
      <w:lvlJc w:val="left"/>
      <w:pPr>
        <w:ind w:left="862" w:hanging="360"/>
      </w:pPr>
    </w:lvl>
    <w:lvl w:ilvl="1" w:tplc="08090019">
      <w:start w:val="1"/>
      <w:numFmt w:val="lowerLetter"/>
      <w:lvlText w:val="%2."/>
      <w:lvlJc w:val="left"/>
      <w:pPr>
        <w:ind w:left="1582" w:hanging="360"/>
      </w:pPr>
    </w:lvl>
    <w:lvl w:ilvl="2" w:tplc="0809001B">
      <w:start w:val="1"/>
      <w:numFmt w:val="lowerRoman"/>
      <w:lvlText w:val="%3."/>
      <w:lvlJc w:val="right"/>
      <w:pPr>
        <w:ind w:left="2302" w:hanging="180"/>
      </w:pPr>
    </w:lvl>
    <w:lvl w:ilvl="3" w:tplc="0809000F">
      <w:start w:val="1"/>
      <w:numFmt w:val="decimal"/>
      <w:lvlText w:val="%4."/>
      <w:lvlJc w:val="left"/>
      <w:pPr>
        <w:ind w:left="3022" w:hanging="360"/>
      </w:pPr>
    </w:lvl>
    <w:lvl w:ilvl="4" w:tplc="08090019">
      <w:start w:val="1"/>
      <w:numFmt w:val="lowerLetter"/>
      <w:lvlText w:val="%5."/>
      <w:lvlJc w:val="left"/>
      <w:pPr>
        <w:ind w:left="3742" w:hanging="360"/>
      </w:pPr>
    </w:lvl>
    <w:lvl w:ilvl="5" w:tplc="0809001B">
      <w:start w:val="1"/>
      <w:numFmt w:val="lowerRoman"/>
      <w:lvlText w:val="%6."/>
      <w:lvlJc w:val="right"/>
      <w:pPr>
        <w:ind w:left="4462" w:hanging="180"/>
      </w:pPr>
    </w:lvl>
    <w:lvl w:ilvl="6" w:tplc="0809000F">
      <w:start w:val="1"/>
      <w:numFmt w:val="decimal"/>
      <w:lvlText w:val="%7."/>
      <w:lvlJc w:val="left"/>
      <w:pPr>
        <w:ind w:left="5182" w:hanging="360"/>
      </w:pPr>
    </w:lvl>
    <w:lvl w:ilvl="7" w:tplc="08090019">
      <w:start w:val="1"/>
      <w:numFmt w:val="lowerLetter"/>
      <w:lvlText w:val="%8."/>
      <w:lvlJc w:val="left"/>
      <w:pPr>
        <w:ind w:left="5902" w:hanging="360"/>
      </w:pPr>
    </w:lvl>
    <w:lvl w:ilvl="8" w:tplc="0809001B">
      <w:start w:val="1"/>
      <w:numFmt w:val="lowerRoman"/>
      <w:lvlText w:val="%9."/>
      <w:lvlJc w:val="right"/>
      <w:pPr>
        <w:ind w:left="6622" w:hanging="180"/>
      </w:pPr>
    </w:lvl>
  </w:abstractNum>
  <w:abstractNum w:abstractNumId="5" w15:restartNumberingAfterBreak="0">
    <w:nsid w:val="2EA23B71"/>
    <w:multiLevelType w:val="hybridMultilevel"/>
    <w:tmpl w:val="FF90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065773"/>
    <w:multiLevelType w:val="hybridMultilevel"/>
    <w:tmpl w:val="0DCE0322"/>
    <w:lvl w:ilvl="0" w:tplc="9266FAC6">
      <w:start w:val="29"/>
      <w:numFmt w:val="decimal"/>
      <w:lvlText w:val="%1"/>
      <w:lvlJc w:val="left"/>
      <w:pPr>
        <w:tabs>
          <w:tab w:val="num" w:pos="420"/>
        </w:tabs>
        <w:ind w:left="420" w:hanging="42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38333C2E"/>
    <w:multiLevelType w:val="hybridMultilevel"/>
    <w:tmpl w:val="E3909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5A5F77"/>
    <w:multiLevelType w:val="hybridMultilevel"/>
    <w:tmpl w:val="9DB49F02"/>
    <w:lvl w:ilvl="0" w:tplc="B22CD174">
      <w:start w:val="1"/>
      <w:numFmt w:val="lowerLetter"/>
      <w:lvlText w:val="(%1)"/>
      <w:lvlJc w:val="left"/>
      <w:pPr>
        <w:ind w:left="928" w:hanging="360"/>
      </w:pPr>
      <w:rPr>
        <w:b w:val="0"/>
      </w:rPr>
    </w:lvl>
    <w:lvl w:ilvl="1" w:tplc="08090019">
      <w:start w:val="1"/>
      <w:numFmt w:val="lowerLetter"/>
      <w:lvlText w:val="%2."/>
      <w:lvlJc w:val="left"/>
      <w:pPr>
        <w:ind w:left="1648" w:hanging="360"/>
      </w:pPr>
    </w:lvl>
    <w:lvl w:ilvl="2" w:tplc="0809001B">
      <w:start w:val="1"/>
      <w:numFmt w:val="lowerRoman"/>
      <w:lvlText w:val="%3."/>
      <w:lvlJc w:val="right"/>
      <w:pPr>
        <w:ind w:left="2368" w:hanging="180"/>
      </w:pPr>
    </w:lvl>
    <w:lvl w:ilvl="3" w:tplc="0809000F">
      <w:start w:val="1"/>
      <w:numFmt w:val="decimal"/>
      <w:lvlText w:val="%4."/>
      <w:lvlJc w:val="left"/>
      <w:pPr>
        <w:ind w:left="3088" w:hanging="360"/>
      </w:pPr>
    </w:lvl>
    <w:lvl w:ilvl="4" w:tplc="08090019">
      <w:start w:val="1"/>
      <w:numFmt w:val="lowerLetter"/>
      <w:lvlText w:val="%5."/>
      <w:lvlJc w:val="left"/>
      <w:pPr>
        <w:ind w:left="3808" w:hanging="360"/>
      </w:pPr>
    </w:lvl>
    <w:lvl w:ilvl="5" w:tplc="0809001B">
      <w:start w:val="1"/>
      <w:numFmt w:val="lowerRoman"/>
      <w:lvlText w:val="%6."/>
      <w:lvlJc w:val="right"/>
      <w:pPr>
        <w:ind w:left="4528" w:hanging="180"/>
      </w:pPr>
    </w:lvl>
    <w:lvl w:ilvl="6" w:tplc="0809000F">
      <w:start w:val="1"/>
      <w:numFmt w:val="decimal"/>
      <w:lvlText w:val="%7."/>
      <w:lvlJc w:val="left"/>
      <w:pPr>
        <w:ind w:left="5248" w:hanging="360"/>
      </w:pPr>
    </w:lvl>
    <w:lvl w:ilvl="7" w:tplc="08090019">
      <w:start w:val="1"/>
      <w:numFmt w:val="lowerLetter"/>
      <w:lvlText w:val="%8."/>
      <w:lvlJc w:val="left"/>
      <w:pPr>
        <w:ind w:left="5968" w:hanging="360"/>
      </w:pPr>
    </w:lvl>
    <w:lvl w:ilvl="8" w:tplc="0809001B">
      <w:start w:val="1"/>
      <w:numFmt w:val="lowerRoman"/>
      <w:lvlText w:val="%9."/>
      <w:lvlJc w:val="right"/>
      <w:pPr>
        <w:ind w:left="6688" w:hanging="180"/>
      </w:pPr>
    </w:lvl>
  </w:abstractNum>
  <w:abstractNum w:abstractNumId="9" w15:restartNumberingAfterBreak="0">
    <w:nsid w:val="5BDB1DBD"/>
    <w:multiLevelType w:val="hybridMultilevel"/>
    <w:tmpl w:val="71AAE98C"/>
    <w:lvl w:ilvl="0" w:tplc="DEE6A402">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0" w15:restartNumberingAfterBreak="0">
    <w:nsid w:val="6F8C1C27"/>
    <w:multiLevelType w:val="hybridMultilevel"/>
    <w:tmpl w:val="C06C671A"/>
    <w:lvl w:ilvl="0" w:tplc="71647F64">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23C4480"/>
    <w:multiLevelType w:val="hybridMultilevel"/>
    <w:tmpl w:val="DC7C0D6A"/>
    <w:lvl w:ilvl="0" w:tplc="961401BC">
      <w:start w:val="1"/>
      <w:numFmt w:val="decimal"/>
      <w:lvlText w:val="(%1)"/>
      <w:lvlJc w:val="left"/>
      <w:pPr>
        <w:ind w:left="502" w:hanging="360"/>
      </w:pPr>
    </w:lvl>
    <w:lvl w:ilvl="1" w:tplc="08090019">
      <w:start w:val="1"/>
      <w:numFmt w:val="lowerLetter"/>
      <w:lvlText w:val="%2."/>
      <w:lvlJc w:val="left"/>
      <w:pPr>
        <w:ind w:left="1298" w:hanging="360"/>
      </w:pPr>
    </w:lvl>
    <w:lvl w:ilvl="2" w:tplc="0809001B">
      <w:start w:val="1"/>
      <w:numFmt w:val="lowerRoman"/>
      <w:lvlText w:val="%3."/>
      <w:lvlJc w:val="right"/>
      <w:pPr>
        <w:ind w:left="2018" w:hanging="180"/>
      </w:pPr>
    </w:lvl>
    <w:lvl w:ilvl="3" w:tplc="0809000F">
      <w:start w:val="1"/>
      <w:numFmt w:val="decimal"/>
      <w:lvlText w:val="%4."/>
      <w:lvlJc w:val="left"/>
      <w:pPr>
        <w:ind w:left="2738" w:hanging="360"/>
      </w:pPr>
    </w:lvl>
    <w:lvl w:ilvl="4" w:tplc="08090019">
      <w:start w:val="1"/>
      <w:numFmt w:val="lowerLetter"/>
      <w:lvlText w:val="%5."/>
      <w:lvlJc w:val="left"/>
      <w:pPr>
        <w:ind w:left="3458" w:hanging="360"/>
      </w:pPr>
    </w:lvl>
    <w:lvl w:ilvl="5" w:tplc="0809001B">
      <w:start w:val="1"/>
      <w:numFmt w:val="lowerRoman"/>
      <w:lvlText w:val="%6."/>
      <w:lvlJc w:val="right"/>
      <w:pPr>
        <w:ind w:left="4178" w:hanging="180"/>
      </w:pPr>
    </w:lvl>
    <w:lvl w:ilvl="6" w:tplc="0809000F">
      <w:start w:val="1"/>
      <w:numFmt w:val="decimal"/>
      <w:lvlText w:val="%7."/>
      <w:lvlJc w:val="left"/>
      <w:pPr>
        <w:ind w:left="4898" w:hanging="360"/>
      </w:pPr>
    </w:lvl>
    <w:lvl w:ilvl="7" w:tplc="08090019">
      <w:start w:val="1"/>
      <w:numFmt w:val="lowerLetter"/>
      <w:lvlText w:val="%8."/>
      <w:lvlJc w:val="left"/>
      <w:pPr>
        <w:ind w:left="5618" w:hanging="360"/>
      </w:pPr>
    </w:lvl>
    <w:lvl w:ilvl="8" w:tplc="0809001B">
      <w:start w:val="1"/>
      <w:numFmt w:val="lowerRoman"/>
      <w:lvlText w:val="%9."/>
      <w:lvlJc w:val="right"/>
      <w:pPr>
        <w:ind w:left="6338" w:hanging="180"/>
      </w:pPr>
    </w:lvl>
  </w:abstractNum>
  <w:abstractNum w:abstractNumId="12" w15:restartNumberingAfterBreak="0">
    <w:nsid w:val="791858E9"/>
    <w:multiLevelType w:val="hybridMultilevel"/>
    <w:tmpl w:val="3C4E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7853852">
    <w:abstractNumId w:val="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67376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5752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99856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6443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56358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8523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2291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0018973">
    <w:abstractNumId w:val="0"/>
  </w:num>
  <w:num w:numId="10" w16cid:durableId="1683973203">
    <w:abstractNumId w:val="12"/>
  </w:num>
  <w:num w:numId="11" w16cid:durableId="379281167">
    <w:abstractNumId w:val="5"/>
  </w:num>
  <w:num w:numId="12" w16cid:durableId="758067346">
    <w:abstractNumId w:val="1"/>
  </w:num>
  <w:num w:numId="13" w16cid:durableId="635527695">
    <w:abstractNumId w:val="7"/>
  </w:num>
  <w:num w:numId="14" w16cid:durableId="707804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CE"/>
    <w:rsid w:val="00001220"/>
    <w:rsid w:val="00033C88"/>
    <w:rsid w:val="00056ABD"/>
    <w:rsid w:val="0008362F"/>
    <w:rsid w:val="000D4490"/>
    <w:rsid w:val="000D5892"/>
    <w:rsid w:val="000E1685"/>
    <w:rsid w:val="00107F16"/>
    <w:rsid w:val="00111D8C"/>
    <w:rsid w:val="00114BDC"/>
    <w:rsid w:val="00124439"/>
    <w:rsid w:val="00126CA0"/>
    <w:rsid w:val="00143C2B"/>
    <w:rsid w:val="00146DE7"/>
    <w:rsid w:val="001540E8"/>
    <w:rsid w:val="001559DE"/>
    <w:rsid w:val="0016661F"/>
    <w:rsid w:val="001A20B8"/>
    <w:rsid w:val="001A3432"/>
    <w:rsid w:val="001B0818"/>
    <w:rsid w:val="001B46DE"/>
    <w:rsid w:val="001B67DA"/>
    <w:rsid w:val="001B6FF3"/>
    <w:rsid w:val="001C6A38"/>
    <w:rsid w:val="001D1E02"/>
    <w:rsid w:val="001F1F31"/>
    <w:rsid w:val="001F24BE"/>
    <w:rsid w:val="00201266"/>
    <w:rsid w:val="002177A7"/>
    <w:rsid w:val="00223DAF"/>
    <w:rsid w:val="00225AC7"/>
    <w:rsid w:val="00232ACB"/>
    <w:rsid w:val="00232C5D"/>
    <w:rsid w:val="00244C14"/>
    <w:rsid w:val="00247E55"/>
    <w:rsid w:val="00251CD9"/>
    <w:rsid w:val="00262E2A"/>
    <w:rsid w:val="00273DCA"/>
    <w:rsid w:val="002777A4"/>
    <w:rsid w:val="002B1108"/>
    <w:rsid w:val="002B5582"/>
    <w:rsid w:val="0032124D"/>
    <w:rsid w:val="00322AFD"/>
    <w:rsid w:val="00324AB3"/>
    <w:rsid w:val="00334285"/>
    <w:rsid w:val="00334A36"/>
    <w:rsid w:val="00335A9D"/>
    <w:rsid w:val="00352324"/>
    <w:rsid w:val="00360B41"/>
    <w:rsid w:val="00365AC4"/>
    <w:rsid w:val="003769C7"/>
    <w:rsid w:val="00385371"/>
    <w:rsid w:val="003A08C2"/>
    <w:rsid w:val="003B129E"/>
    <w:rsid w:val="003B16E0"/>
    <w:rsid w:val="003C00B0"/>
    <w:rsid w:val="003D67AD"/>
    <w:rsid w:val="003D6EC1"/>
    <w:rsid w:val="003E3489"/>
    <w:rsid w:val="00414906"/>
    <w:rsid w:val="00416A3F"/>
    <w:rsid w:val="00423F26"/>
    <w:rsid w:val="004311B5"/>
    <w:rsid w:val="00444FE6"/>
    <w:rsid w:val="0044535E"/>
    <w:rsid w:val="004458B8"/>
    <w:rsid w:val="004476EF"/>
    <w:rsid w:val="00454D61"/>
    <w:rsid w:val="00465E10"/>
    <w:rsid w:val="00474C68"/>
    <w:rsid w:val="00482FC4"/>
    <w:rsid w:val="004A0604"/>
    <w:rsid w:val="004E1F4C"/>
    <w:rsid w:val="004E671A"/>
    <w:rsid w:val="004F12C3"/>
    <w:rsid w:val="004F4A44"/>
    <w:rsid w:val="00503BBB"/>
    <w:rsid w:val="00525A0E"/>
    <w:rsid w:val="00525B15"/>
    <w:rsid w:val="00534BE6"/>
    <w:rsid w:val="00560686"/>
    <w:rsid w:val="00560788"/>
    <w:rsid w:val="00565866"/>
    <w:rsid w:val="00573684"/>
    <w:rsid w:val="00575F3D"/>
    <w:rsid w:val="00576CCB"/>
    <w:rsid w:val="00583FA4"/>
    <w:rsid w:val="005A1851"/>
    <w:rsid w:val="005A2AFC"/>
    <w:rsid w:val="005E3974"/>
    <w:rsid w:val="005F4ACE"/>
    <w:rsid w:val="005F61B2"/>
    <w:rsid w:val="00603F2F"/>
    <w:rsid w:val="00621B31"/>
    <w:rsid w:val="00625153"/>
    <w:rsid w:val="00630E6A"/>
    <w:rsid w:val="00633A8A"/>
    <w:rsid w:val="006343CE"/>
    <w:rsid w:val="00635A91"/>
    <w:rsid w:val="0064386A"/>
    <w:rsid w:val="006454A0"/>
    <w:rsid w:val="00646FE8"/>
    <w:rsid w:val="0065071C"/>
    <w:rsid w:val="00652183"/>
    <w:rsid w:val="006927C6"/>
    <w:rsid w:val="006A089D"/>
    <w:rsid w:val="006C2562"/>
    <w:rsid w:val="006D15BB"/>
    <w:rsid w:val="006D62C0"/>
    <w:rsid w:val="006E0EDF"/>
    <w:rsid w:val="006E774A"/>
    <w:rsid w:val="006F0343"/>
    <w:rsid w:val="006F5282"/>
    <w:rsid w:val="00705173"/>
    <w:rsid w:val="007051FD"/>
    <w:rsid w:val="007056CC"/>
    <w:rsid w:val="007074FB"/>
    <w:rsid w:val="007119F7"/>
    <w:rsid w:val="00711EA7"/>
    <w:rsid w:val="00714713"/>
    <w:rsid w:val="00726D80"/>
    <w:rsid w:val="00761423"/>
    <w:rsid w:val="007676B0"/>
    <w:rsid w:val="00790235"/>
    <w:rsid w:val="00790BAB"/>
    <w:rsid w:val="0079349C"/>
    <w:rsid w:val="007A6667"/>
    <w:rsid w:val="007D433C"/>
    <w:rsid w:val="007D4F9E"/>
    <w:rsid w:val="007F0D42"/>
    <w:rsid w:val="007F337A"/>
    <w:rsid w:val="00816E53"/>
    <w:rsid w:val="0081727E"/>
    <w:rsid w:val="00824ED5"/>
    <w:rsid w:val="00850D10"/>
    <w:rsid w:val="008742E6"/>
    <w:rsid w:val="00886C05"/>
    <w:rsid w:val="00887D03"/>
    <w:rsid w:val="00893447"/>
    <w:rsid w:val="008A16BB"/>
    <w:rsid w:val="008C0C3F"/>
    <w:rsid w:val="008D6E0E"/>
    <w:rsid w:val="008F05D9"/>
    <w:rsid w:val="008F2C99"/>
    <w:rsid w:val="008F2E4A"/>
    <w:rsid w:val="008F499A"/>
    <w:rsid w:val="008F7DFC"/>
    <w:rsid w:val="00916522"/>
    <w:rsid w:val="00925CA9"/>
    <w:rsid w:val="009460BD"/>
    <w:rsid w:val="00960442"/>
    <w:rsid w:val="00967A27"/>
    <w:rsid w:val="009829EC"/>
    <w:rsid w:val="009A4241"/>
    <w:rsid w:val="009A65B3"/>
    <w:rsid w:val="009A6E4E"/>
    <w:rsid w:val="009B125B"/>
    <w:rsid w:val="009C5DBE"/>
    <w:rsid w:val="009C7265"/>
    <w:rsid w:val="009D0954"/>
    <w:rsid w:val="009E43F8"/>
    <w:rsid w:val="00A0659C"/>
    <w:rsid w:val="00A156A2"/>
    <w:rsid w:val="00A2606D"/>
    <w:rsid w:val="00A349EA"/>
    <w:rsid w:val="00A35FC1"/>
    <w:rsid w:val="00A36271"/>
    <w:rsid w:val="00A561BB"/>
    <w:rsid w:val="00A657C7"/>
    <w:rsid w:val="00AB425B"/>
    <w:rsid w:val="00AB68B2"/>
    <w:rsid w:val="00AC2F88"/>
    <w:rsid w:val="00AC708F"/>
    <w:rsid w:val="00AC73F6"/>
    <w:rsid w:val="00AF202A"/>
    <w:rsid w:val="00AF6FD0"/>
    <w:rsid w:val="00B021A3"/>
    <w:rsid w:val="00B13E5F"/>
    <w:rsid w:val="00B209F2"/>
    <w:rsid w:val="00B26B7F"/>
    <w:rsid w:val="00B45D4C"/>
    <w:rsid w:val="00B57CE0"/>
    <w:rsid w:val="00B66A99"/>
    <w:rsid w:val="00B80A0B"/>
    <w:rsid w:val="00B876CE"/>
    <w:rsid w:val="00B87E80"/>
    <w:rsid w:val="00B92061"/>
    <w:rsid w:val="00B96156"/>
    <w:rsid w:val="00BA6A94"/>
    <w:rsid w:val="00BB59E9"/>
    <w:rsid w:val="00BD07A5"/>
    <w:rsid w:val="00BE07D4"/>
    <w:rsid w:val="00BE1E5F"/>
    <w:rsid w:val="00BF5B01"/>
    <w:rsid w:val="00C03C20"/>
    <w:rsid w:val="00C075BC"/>
    <w:rsid w:val="00C14837"/>
    <w:rsid w:val="00C168E3"/>
    <w:rsid w:val="00C20827"/>
    <w:rsid w:val="00C36631"/>
    <w:rsid w:val="00C41317"/>
    <w:rsid w:val="00C50874"/>
    <w:rsid w:val="00C61304"/>
    <w:rsid w:val="00C63277"/>
    <w:rsid w:val="00C73D89"/>
    <w:rsid w:val="00C83426"/>
    <w:rsid w:val="00C92D84"/>
    <w:rsid w:val="00C973F5"/>
    <w:rsid w:val="00C97639"/>
    <w:rsid w:val="00CA1D22"/>
    <w:rsid w:val="00CA5ACB"/>
    <w:rsid w:val="00CA6E71"/>
    <w:rsid w:val="00CC0B29"/>
    <w:rsid w:val="00CE10E0"/>
    <w:rsid w:val="00CF0BDA"/>
    <w:rsid w:val="00D1214A"/>
    <w:rsid w:val="00D12BCE"/>
    <w:rsid w:val="00D14ED1"/>
    <w:rsid w:val="00D20E09"/>
    <w:rsid w:val="00D25206"/>
    <w:rsid w:val="00D42A43"/>
    <w:rsid w:val="00D56A59"/>
    <w:rsid w:val="00D664FB"/>
    <w:rsid w:val="00D67C5E"/>
    <w:rsid w:val="00D70EBD"/>
    <w:rsid w:val="00D71F12"/>
    <w:rsid w:val="00DB0152"/>
    <w:rsid w:val="00DB466F"/>
    <w:rsid w:val="00DC01C7"/>
    <w:rsid w:val="00DC1E00"/>
    <w:rsid w:val="00DC6871"/>
    <w:rsid w:val="00DE64F1"/>
    <w:rsid w:val="00DF3197"/>
    <w:rsid w:val="00E46A91"/>
    <w:rsid w:val="00E503CF"/>
    <w:rsid w:val="00E66D8A"/>
    <w:rsid w:val="00E77C44"/>
    <w:rsid w:val="00E82EC1"/>
    <w:rsid w:val="00EC2B08"/>
    <w:rsid w:val="00EC66B9"/>
    <w:rsid w:val="00ED7D23"/>
    <w:rsid w:val="00EE42CF"/>
    <w:rsid w:val="00EE4925"/>
    <w:rsid w:val="00F213FA"/>
    <w:rsid w:val="00F51893"/>
    <w:rsid w:val="00F56B1D"/>
    <w:rsid w:val="00F70AD7"/>
    <w:rsid w:val="00F7179C"/>
    <w:rsid w:val="00F728EB"/>
    <w:rsid w:val="00F74AA1"/>
    <w:rsid w:val="00F754B6"/>
    <w:rsid w:val="00F80A75"/>
    <w:rsid w:val="00F80C02"/>
    <w:rsid w:val="00F85B99"/>
    <w:rsid w:val="00F92116"/>
    <w:rsid w:val="00F95B75"/>
    <w:rsid w:val="00FB1880"/>
    <w:rsid w:val="00FB4B5C"/>
    <w:rsid w:val="00FD10AB"/>
    <w:rsid w:val="00FD1735"/>
    <w:rsid w:val="00FD285A"/>
    <w:rsid w:val="00FE2EFE"/>
    <w:rsid w:val="00FF7E7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30C1F"/>
  <w15:docId w15:val="{A4BC60ED-D27A-41E4-AAD9-EDE267AE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974"/>
    <w:rPr>
      <w:sz w:val="24"/>
      <w:szCs w:val="24"/>
      <w:lang w:val="en-US" w:eastAsia="en-US"/>
    </w:rPr>
  </w:style>
  <w:style w:type="paragraph" w:styleId="Heading7">
    <w:name w:val="heading 7"/>
    <w:basedOn w:val="Normal"/>
    <w:next w:val="Normal"/>
    <w:link w:val="Heading7Char"/>
    <w:qFormat/>
    <w:rsid w:val="00BF5B01"/>
    <w:pPr>
      <w:spacing w:before="240" w:after="60"/>
      <w:outlineLvl w:val="6"/>
    </w:pPr>
    <w:rPr>
      <w:rFonts w:ascii="Times New Roman" w:eastAsia="Times New Roman" w:hAnsi="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49C"/>
    <w:rPr>
      <w:rFonts w:ascii="Lucida Grande" w:hAnsi="Lucida Grande" w:cs="Lucida Grande"/>
      <w:sz w:val="18"/>
      <w:szCs w:val="18"/>
    </w:rPr>
  </w:style>
  <w:style w:type="character" w:customStyle="1" w:styleId="BalloonTextChar">
    <w:name w:val="Balloon Text Char"/>
    <w:link w:val="BalloonText"/>
    <w:uiPriority w:val="99"/>
    <w:semiHidden/>
    <w:rsid w:val="0079349C"/>
    <w:rPr>
      <w:rFonts w:ascii="Lucida Grande" w:hAnsi="Lucida Grande" w:cs="Lucida Grande"/>
      <w:sz w:val="18"/>
      <w:szCs w:val="18"/>
    </w:rPr>
  </w:style>
  <w:style w:type="paragraph" w:customStyle="1" w:styleId="BasicParagraph">
    <w:name w:val="[Basic Paragraph]"/>
    <w:basedOn w:val="Normal"/>
    <w:uiPriority w:val="99"/>
    <w:rsid w:val="00EE42CF"/>
    <w:pPr>
      <w:widowControl w:val="0"/>
      <w:autoSpaceDE w:val="0"/>
      <w:autoSpaceDN w:val="0"/>
      <w:adjustRightInd w:val="0"/>
      <w:spacing w:line="288" w:lineRule="auto"/>
      <w:textAlignment w:val="center"/>
    </w:pPr>
    <w:rPr>
      <w:rFonts w:ascii="Times-Roman" w:hAnsi="Times-Roman" w:cs="Times-Roman"/>
      <w:color w:val="000000"/>
      <w:lang w:val="en-GB"/>
    </w:rPr>
  </w:style>
  <w:style w:type="table" w:styleId="TableGrid">
    <w:name w:val="Table Grid"/>
    <w:basedOn w:val="TableNormal"/>
    <w:uiPriority w:val="59"/>
    <w:rsid w:val="003B1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BF5B01"/>
    <w:rPr>
      <w:rFonts w:ascii="Times New Roman" w:eastAsia="Times New Roman" w:hAnsi="Times New Roman"/>
      <w:sz w:val="24"/>
      <w:szCs w:val="24"/>
    </w:rPr>
  </w:style>
  <w:style w:type="paragraph" w:customStyle="1" w:styleId="Style2">
    <w:name w:val="Style2"/>
    <w:basedOn w:val="Normal"/>
    <w:rsid w:val="00BF5B01"/>
    <w:rPr>
      <w:rFonts w:ascii="Arial" w:eastAsia="Times New Roman" w:hAnsi="Arial" w:cs="Arial"/>
      <w:sz w:val="20"/>
      <w:szCs w:val="20"/>
      <w:lang w:val="en-GB"/>
    </w:rPr>
  </w:style>
  <w:style w:type="character" w:styleId="Hyperlink">
    <w:name w:val="Hyperlink"/>
    <w:basedOn w:val="DefaultParagraphFont"/>
    <w:rsid w:val="00BF5B01"/>
    <w:rPr>
      <w:color w:val="0000FF"/>
      <w:u w:val="single"/>
    </w:rPr>
  </w:style>
  <w:style w:type="paragraph" w:styleId="ListParagraph">
    <w:name w:val="List Paragraph"/>
    <w:basedOn w:val="Normal"/>
    <w:uiPriority w:val="34"/>
    <w:qFormat/>
    <w:rsid w:val="003D67AD"/>
    <w:pPr>
      <w:ind w:left="720"/>
      <w:contextualSpacing/>
    </w:pPr>
  </w:style>
  <w:style w:type="paragraph" w:styleId="Header">
    <w:name w:val="header"/>
    <w:basedOn w:val="Normal"/>
    <w:link w:val="HeaderChar"/>
    <w:unhideWhenUsed/>
    <w:rsid w:val="00CA5ACB"/>
    <w:pPr>
      <w:tabs>
        <w:tab w:val="center" w:pos="4513"/>
        <w:tab w:val="right" w:pos="9026"/>
      </w:tabs>
    </w:pPr>
  </w:style>
  <w:style w:type="character" w:customStyle="1" w:styleId="HeaderChar">
    <w:name w:val="Header Char"/>
    <w:basedOn w:val="DefaultParagraphFont"/>
    <w:link w:val="Header"/>
    <w:uiPriority w:val="99"/>
    <w:rsid w:val="00CA5ACB"/>
    <w:rPr>
      <w:sz w:val="24"/>
      <w:szCs w:val="24"/>
      <w:lang w:val="en-US" w:eastAsia="en-US"/>
    </w:rPr>
  </w:style>
  <w:style w:type="paragraph" w:styleId="Footer">
    <w:name w:val="footer"/>
    <w:basedOn w:val="Normal"/>
    <w:link w:val="FooterChar"/>
    <w:uiPriority w:val="99"/>
    <w:unhideWhenUsed/>
    <w:rsid w:val="00CA5ACB"/>
    <w:pPr>
      <w:tabs>
        <w:tab w:val="center" w:pos="4513"/>
        <w:tab w:val="right" w:pos="9026"/>
      </w:tabs>
    </w:pPr>
  </w:style>
  <w:style w:type="character" w:customStyle="1" w:styleId="FooterChar">
    <w:name w:val="Footer Char"/>
    <w:basedOn w:val="DefaultParagraphFont"/>
    <w:link w:val="Footer"/>
    <w:uiPriority w:val="99"/>
    <w:rsid w:val="00CA5ACB"/>
    <w:rPr>
      <w:sz w:val="24"/>
      <w:szCs w:val="24"/>
      <w:lang w:val="en-US" w:eastAsia="en-US"/>
    </w:rPr>
  </w:style>
  <w:style w:type="character" w:styleId="FollowedHyperlink">
    <w:name w:val="FollowedHyperlink"/>
    <w:basedOn w:val="DefaultParagraphFont"/>
    <w:uiPriority w:val="99"/>
    <w:semiHidden/>
    <w:unhideWhenUsed/>
    <w:rsid w:val="00D12BCE"/>
    <w:rPr>
      <w:color w:val="800080" w:themeColor="followedHyperlink"/>
      <w:u w:val="single"/>
    </w:rPr>
  </w:style>
  <w:style w:type="character" w:styleId="UnresolvedMention">
    <w:name w:val="Unresolved Mention"/>
    <w:basedOn w:val="DefaultParagraphFont"/>
    <w:uiPriority w:val="99"/>
    <w:semiHidden/>
    <w:unhideWhenUsed/>
    <w:rsid w:val="00816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483042">
      <w:bodyDiv w:val="1"/>
      <w:marLeft w:val="0"/>
      <w:marRight w:val="0"/>
      <w:marTop w:val="0"/>
      <w:marBottom w:val="0"/>
      <w:divBdr>
        <w:top w:val="none" w:sz="0" w:space="0" w:color="auto"/>
        <w:left w:val="none" w:sz="0" w:space="0" w:color="auto"/>
        <w:bottom w:val="none" w:sz="0" w:space="0" w:color="auto"/>
        <w:right w:val="none" w:sz="0" w:space="0" w:color="auto"/>
      </w:divBdr>
    </w:div>
    <w:div w:id="160885083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e/ngCxMLYgM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irescotland.gov.uk/businesses-and-landlo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riya.Koleva@edinburgh.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elada.monica@gmail.com" TargetMode="Externa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ttyc\AppData\Local\Temp\Temp1_SFRS%20enforcement%20letters%20amendments.zip\FSA02%20Unsatisfactory%20Outcome%20v2.0c%20Januar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4C338261872A4B9F458ED7D488BFC6" ma:contentTypeVersion="13" ma:contentTypeDescription="Create a new document." ma:contentTypeScope="" ma:versionID="44f13fe427fee94fe13c25ad63f69ee6">
  <xsd:schema xmlns:xsd="http://www.w3.org/2001/XMLSchema" xmlns:xs="http://www.w3.org/2001/XMLSchema" xmlns:p="http://schemas.microsoft.com/office/2006/metadata/properties" xmlns:ns2="cf5abdca-bc3a-4db7-986f-3cf4bdf4dc46" xmlns:ns3="a89fd913-62c1-4b91-8099-f6cbf5450522" targetNamespace="http://schemas.microsoft.com/office/2006/metadata/properties" ma:root="true" ma:fieldsID="5dc4c23b365afc587a6233470bd5ba37" ns2:_="" ns3:_="">
    <xsd:import namespace="cf5abdca-bc3a-4db7-986f-3cf4bdf4dc46"/>
    <xsd:import namespace="a89fd913-62c1-4b91-8099-f6cbf5450522"/>
    <xsd:element name="properties">
      <xsd:complexType>
        <xsd:sequence>
          <xsd:element name="documentManagement">
            <xsd:complexType>
              <xsd:all>
                <xsd:element ref="ns2:Document_x0020_Type" minOccurs="0"/>
                <xsd:element ref="ns2: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abdca-bc3a-4db7-986f-3cf4bdf4dc46"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ma:readOnly="false">
      <xsd:simpleType>
        <xsd:restriction base="dms:Choice">
          <xsd:enumeration value="!Letter Templates"/>
          <xsd:enumeration value="FSA Templates"/>
          <xsd:enumeration value="HMO Templates"/>
          <xsd:enumeration value="!Letters for Typing"/>
          <xsd:enumeration value="Archive"/>
          <xsd:enumeration value="IRS Daily Report"/>
          <xsd:enumeration value="Miscellaneous Information"/>
          <xsd:enumeration value="Unclassified"/>
        </xsd:restriction>
      </xsd:simpleType>
    </xsd:element>
    <xsd:element name="Date" ma:index="9" nillable="true" ma:displayName="Date" ma:format="Dropdown" ma:internalName="Date" ma:readOnly="false">
      <xsd:simpleType>
        <xsd:restriction base="dms:Choice">
          <xsd:enumeration value="2015-Mar 2018"/>
          <xsd:enumeration value="2018 Apr-Jun"/>
          <xsd:enumeration value="2018 Jul-Sep"/>
          <xsd:enumeration value="2018 Oct-Dec"/>
          <xsd:enumeration value="2019 Jan-Mar"/>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9fd913-62c1-4b91-8099-f6cbf54505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cf5abdca-bc3a-4db7-986f-3cf4bdf4dc46" xsi:nil="true"/>
    <Date xmlns="cf5abdca-bc3a-4db7-986f-3cf4bdf4dc46" xsi:nil="true"/>
  </documentManagement>
</p:properties>
</file>

<file path=customXml/itemProps1.xml><?xml version="1.0" encoding="utf-8"?>
<ds:datastoreItem xmlns:ds="http://schemas.openxmlformats.org/officeDocument/2006/customXml" ds:itemID="{945B01D4-B4E6-4039-AC1E-CEBC22F6E313}">
  <ds:schemaRefs>
    <ds:schemaRef ds:uri="http://schemas.microsoft.com/sharepoint/v3/contenttype/forms"/>
  </ds:schemaRefs>
</ds:datastoreItem>
</file>

<file path=customXml/itemProps2.xml><?xml version="1.0" encoding="utf-8"?>
<ds:datastoreItem xmlns:ds="http://schemas.openxmlformats.org/officeDocument/2006/customXml" ds:itemID="{00B08C51-0DA7-4B73-9AA1-716A7A878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abdca-bc3a-4db7-986f-3cf4bdf4dc46"/>
    <ds:schemaRef ds:uri="a89fd913-62c1-4b91-8099-f6cbf5450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3C540E-846F-4A06-BF43-283355CB552F}">
  <ds:schemaRefs>
    <ds:schemaRef ds:uri="http://schemas.microsoft.com/office/2006/metadata/properties"/>
    <ds:schemaRef ds:uri="http://schemas.microsoft.com/office/infopath/2007/PartnerControls"/>
    <ds:schemaRef ds:uri="cf5abdca-bc3a-4db7-986f-3cf4bdf4dc46"/>
  </ds:schemaRefs>
</ds:datastoreItem>
</file>

<file path=docMetadata/LabelInfo.xml><?xml version="1.0" encoding="utf-8"?>
<clbl:labelList xmlns:clbl="http://schemas.microsoft.com/office/2020/mipLabelMetadata">
  <clbl:label id="{791d5ea7-24c9-4270-9ed3-bfde1f8a6624}" enabled="0" method="" siteId="{791d5ea7-24c9-4270-9ed3-bfde1f8a6624}" removed="1"/>
</clbl:labelList>
</file>

<file path=docProps/app.xml><?xml version="1.0" encoding="utf-8"?>
<Properties xmlns="http://schemas.openxmlformats.org/officeDocument/2006/extended-properties" xmlns:vt="http://schemas.openxmlformats.org/officeDocument/2006/docPropsVTypes">
  <Template>FSA02 Unsatisfactory Outcome v2.0c January 2014</Template>
  <TotalTime>52</TotalTime>
  <Pages>2</Pages>
  <Words>765</Words>
  <Characters>4058</Characters>
  <Application>Microsoft Office Word</Application>
  <DocSecurity>0</DocSecurity>
  <Lines>115</Lines>
  <Paragraphs>47</Paragraphs>
  <ScaleCrop>false</ScaleCrop>
  <HeadingPairs>
    <vt:vector size="2" baseType="variant">
      <vt:variant>
        <vt:lpstr>Title</vt:lpstr>
      </vt:variant>
      <vt:variant>
        <vt:i4>1</vt:i4>
      </vt:variant>
    </vt:vector>
  </HeadingPairs>
  <TitlesOfParts>
    <vt:vector size="1" baseType="lpstr">
      <vt:lpstr>STL FSA2 Areas for Improvement Dutyholder Letter Template</vt:lpstr>
    </vt:vector>
  </TitlesOfParts>
  <Company>Strathclyde Fire &amp; Rescue</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 FSA2 Areas for Improvement Dutyholder Letter Template</dc:title>
  <dc:subject>Fire Safety Enforcement</dc:subject>
  <dc:creator>gettyc</dc:creator>
  <cp:keywords>Fire Safety; Dutyholder; Improvement</cp:keywords>
  <cp:lastModifiedBy>Ferguson, Christopher</cp:lastModifiedBy>
  <cp:revision>33</cp:revision>
  <cp:lastPrinted>2013-04-08T13:15:00Z</cp:lastPrinted>
  <dcterms:created xsi:type="dcterms:W3CDTF">2026-03-19T13:53:00Z</dcterms:created>
  <dcterms:modified xsi:type="dcterms:W3CDTF">2026-03-19T15:00:00Z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0x0101005A4C338261872A4B9F458ED7D488BFC6</vt:lpwstr>
  </property>
  <property fmtid="{D5CDD505-2E9C-101B-9397-08002B2CF9AE}" pid="3" name="_dlc_DocIdItemGuid">
    <vt:lpwstr>87dc9a0c-658f-4def-bc28-46c37de3e466</vt:lpwstr>
  </property>
  <property fmtid="{D5CDD505-2E9C-101B-9397-08002B2CF9AE}" pid="4" name="TaxKeyword">
    <vt:lpwstr>272;#Fire Safety|d721fb07-632c-4f0d-8dc3-489f3ee63187;#158;#Improvement|3c7136cd-1263-4232-944d-ac039c6c7e2b;#784;#Dutyholder|ca41a89f-97bb-4b8e-a42b-b8ef2ca864df</vt:lpwstr>
  </property>
  <property fmtid="{D5CDD505-2E9C-101B-9397-08002B2CF9AE}" pid="5" name="MediaServiceImageTags">
    <vt:lpwstr/>
  </property>
  <property fmtid="{D5CDD505-2E9C-101B-9397-08002B2CF9AE}" pid="6" name="DirectorateTEMP">
    <vt:lpwstr>Prevention, Protection and Preparedness</vt:lpwstr>
  </property>
  <property fmtid="{D5CDD505-2E9C-101B-9397-08002B2CF9AE}" pid="7" name="Directorate">
    <vt:lpwstr>2072;#Prevention, Protection and Preparedness (PPP)|b03d206c-5ac3-4172-8279-09f255dccd77</vt:lpwstr>
  </property>
  <property fmtid="{D5CDD505-2E9C-101B-9397-08002B2CF9AE}" pid="8" name="Directorate0">
    <vt:lpwstr/>
  </property>
  <property fmtid="{D5CDD505-2E9C-101B-9397-08002B2CF9AE}" pid="9" name="Effective Date">
    <vt:filetime>2023-03-14T00:00:00Z</vt:filetime>
  </property>
  <property fmtid="{D5CDD505-2E9C-101B-9397-08002B2CF9AE}" pid="10" name="k383230df22e4c6daee9d7a3c14950570">
    <vt:lpwstr>Prevention, Protection and Preparedness (PPP)|b03d206c-5ac3-4172-8279-09f255dccd77</vt:lpwstr>
  </property>
</Properties>
</file>